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5805" w14:textId="77777777" w:rsidR="00A7443B" w:rsidRPr="00ED2E3E" w:rsidRDefault="00A7443B" w:rsidP="00A7443B"/>
    <w:p w14:paraId="67CA50CA" w14:textId="788A1561" w:rsidR="000A0830" w:rsidRPr="00ED2E3E" w:rsidRDefault="000A0830" w:rsidP="000A0830">
      <w:pPr>
        <w:jc w:val="center"/>
        <w:rPr>
          <w:b/>
        </w:rPr>
      </w:pPr>
      <w:r w:rsidRPr="00ED2E3E">
        <w:rPr>
          <w:b/>
        </w:rPr>
        <w:t>Country</w:t>
      </w:r>
      <w:r w:rsidR="005437BF" w:rsidRPr="00ED2E3E">
        <w:rPr>
          <w:b/>
        </w:rPr>
        <w:t>/Region/Global</w:t>
      </w:r>
      <w:r w:rsidRPr="00ED2E3E">
        <w:rPr>
          <w:b/>
        </w:rPr>
        <w:t>:</w:t>
      </w:r>
      <w:r w:rsidR="0006707A" w:rsidRPr="00ED2E3E">
        <w:rPr>
          <w:b/>
        </w:rPr>
        <w:t xml:space="preserve"> Kosovo</w:t>
      </w:r>
    </w:p>
    <w:p w14:paraId="578A55E2" w14:textId="77777777" w:rsidR="000A0830" w:rsidRPr="00ED2E3E" w:rsidRDefault="00B539A7" w:rsidP="000A0830">
      <w:pPr>
        <w:jc w:val="center"/>
        <w:rPr>
          <w:b/>
          <w:sz w:val="28"/>
          <w:szCs w:val="28"/>
        </w:rPr>
      </w:pPr>
      <w:r w:rsidRPr="00ED2E3E">
        <w:rPr>
          <w:b/>
          <w:sz w:val="28"/>
          <w:szCs w:val="28"/>
        </w:rPr>
        <w:t>Initiation Plan</w:t>
      </w:r>
    </w:p>
    <w:p w14:paraId="710DACA5" w14:textId="77777777" w:rsidR="000A0830" w:rsidRPr="00ED2E3E" w:rsidRDefault="000A0830" w:rsidP="000C4DDD"/>
    <w:p w14:paraId="34A52536" w14:textId="77777777" w:rsidR="00F4635B" w:rsidRPr="00ED2E3E" w:rsidRDefault="00F4635B" w:rsidP="00F4635B">
      <w:pPr>
        <w:rPr>
          <w:b/>
        </w:rPr>
      </w:pPr>
    </w:p>
    <w:p w14:paraId="3E91586B" w14:textId="485B546D" w:rsidR="00F4635B" w:rsidRPr="00ED2E3E" w:rsidRDefault="00F4635B" w:rsidP="1E697E43">
      <w:r w:rsidRPr="4F9513DA">
        <w:rPr>
          <w:b/>
          <w:bCs/>
        </w:rPr>
        <w:t>Project Title:</w:t>
      </w:r>
      <w:r w:rsidR="0006707A" w:rsidRPr="4F9513DA">
        <w:rPr>
          <w:b/>
          <w:bCs/>
        </w:rPr>
        <w:t xml:space="preserve">  </w:t>
      </w:r>
      <w:r w:rsidR="0067314C" w:rsidRPr="00FE316F">
        <w:rPr>
          <w:rFonts w:ascii="Segoe UI" w:hAnsi="Segoe UI" w:cs="Segoe UI"/>
          <w:b/>
          <w:bCs/>
          <w:color w:val="000000" w:themeColor="text1"/>
          <w:szCs w:val="22"/>
          <w:shd w:val="clear" w:color="auto" w:fill="FFFFFF"/>
        </w:rPr>
        <w:t>Repurposing of ex-Hivzi Sulejmani Library into an Interdisciplinary Lab</w:t>
      </w:r>
      <w:r w:rsidR="0067314C" w:rsidRPr="00FE316F">
        <w:rPr>
          <w:color w:val="000000" w:themeColor="text1"/>
          <w:spacing w:val="-2"/>
        </w:rPr>
        <w:t xml:space="preserve"> </w:t>
      </w:r>
    </w:p>
    <w:p w14:paraId="68F9C581" w14:textId="77777777" w:rsidR="00F4635B" w:rsidRPr="00ED2E3E" w:rsidRDefault="00F4635B" w:rsidP="00F4635B"/>
    <w:p w14:paraId="511ACE63" w14:textId="77777777" w:rsidR="00F97642" w:rsidRPr="00ED2E3E" w:rsidRDefault="00F97642" w:rsidP="00F97642">
      <w:pPr>
        <w:rPr>
          <w:b/>
          <w:bCs/>
        </w:rPr>
      </w:pPr>
      <w:r w:rsidRPr="00ED2E3E">
        <w:rPr>
          <w:b/>
          <w:bCs/>
        </w:rPr>
        <w:tab/>
      </w:r>
    </w:p>
    <w:p w14:paraId="1E697E43" w14:textId="23154C60" w:rsidR="00F97642" w:rsidRPr="004A3AC7" w:rsidRDefault="00F97642" w:rsidP="007B3CBC">
      <w:pPr>
        <w:autoSpaceDE w:val="0"/>
        <w:autoSpaceDN w:val="0"/>
        <w:adjustRightInd w:val="0"/>
        <w:spacing w:after="0"/>
        <w:rPr>
          <w:b/>
          <w:bCs/>
        </w:rPr>
      </w:pPr>
      <w:r w:rsidRPr="004A3AC7">
        <w:rPr>
          <w:b/>
          <w:bCs/>
        </w:rPr>
        <w:t xml:space="preserve">Expected </w:t>
      </w:r>
      <w:r w:rsidR="003B5E62" w:rsidRPr="004A3AC7">
        <w:rPr>
          <w:b/>
          <w:bCs/>
        </w:rPr>
        <w:t>UN</w:t>
      </w:r>
      <w:r w:rsidR="00A644F4" w:rsidRPr="004A3AC7">
        <w:rPr>
          <w:b/>
          <w:bCs/>
        </w:rPr>
        <w:t>SDCF</w:t>
      </w:r>
      <w:r w:rsidR="003B5E62" w:rsidRPr="004A3AC7">
        <w:rPr>
          <w:b/>
          <w:bCs/>
        </w:rPr>
        <w:t>/</w:t>
      </w:r>
      <w:r w:rsidRPr="004A3AC7">
        <w:rPr>
          <w:b/>
          <w:bCs/>
        </w:rPr>
        <w:t>CP Outcome(s):</w:t>
      </w:r>
      <w:r w:rsidR="004A3AC7" w:rsidRPr="004A3AC7">
        <w:rPr>
          <w:b/>
          <w:bCs/>
        </w:rPr>
        <w:t xml:space="preserve"> </w:t>
      </w:r>
      <w:r w:rsidR="005C6ECC" w:rsidRPr="004A3AC7">
        <w:rPr>
          <w:b/>
          <w:bCs/>
        </w:rPr>
        <w:t>3</w:t>
      </w:r>
      <w:r w:rsidR="007B3CBC" w:rsidRPr="004A3AC7">
        <w:rPr>
          <w:rFonts w:ascii="Times New Roman" w:hAnsi="Times New Roman"/>
          <w:sz w:val="24"/>
          <w:lang w:val="en-US" w:eastAsia="zh-CN"/>
        </w:rPr>
        <w:t xml:space="preserve"> </w:t>
      </w:r>
      <w:r w:rsidR="007B3CBC" w:rsidRPr="004A3AC7">
        <w:t>By 2025, women and men in Kosovo, particularly youth and vulnerable groups, have increased access to decent work and benefit from sustainable and inclusive economic development that is more resilient to impacts of climate change, disasters, and emergencies.</w:t>
      </w:r>
      <w:r w:rsidRPr="004A3AC7">
        <w:tab/>
      </w:r>
    </w:p>
    <w:p w14:paraId="22044D58" w14:textId="63810FE6" w:rsidR="00F97642" w:rsidRPr="004A3AC7" w:rsidRDefault="00F97642" w:rsidP="1E697E43">
      <w:pPr>
        <w:rPr>
          <w:b/>
          <w:bCs/>
          <w:szCs w:val="22"/>
        </w:rPr>
      </w:pPr>
    </w:p>
    <w:p w14:paraId="0E92C13F" w14:textId="5B22872C" w:rsidR="00F97642" w:rsidRPr="004A3AC7" w:rsidRDefault="76B0C9F8" w:rsidP="007B3CBC">
      <w:pPr>
        <w:autoSpaceDE w:val="0"/>
        <w:autoSpaceDN w:val="0"/>
        <w:adjustRightInd w:val="0"/>
        <w:spacing w:after="0"/>
        <w:jc w:val="left"/>
      </w:pPr>
      <w:r w:rsidRPr="004A3AC7">
        <w:rPr>
          <w:b/>
          <w:bCs/>
        </w:rPr>
        <w:t>PRIORITY AREA:</w:t>
      </w:r>
      <w:r w:rsidR="00C968F9" w:rsidRPr="004A3AC7">
        <w:rPr>
          <w:b/>
          <w:bCs/>
        </w:rPr>
        <w:t xml:space="preserve"> </w:t>
      </w:r>
      <w:r w:rsidR="00B8325D" w:rsidRPr="004A3AC7">
        <w:t xml:space="preserve">III. Resilient, </w:t>
      </w:r>
      <w:r w:rsidR="004A3AC7" w:rsidRPr="004A3AC7">
        <w:t>sustainable,</w:t>
      </w:r>
      <w:r w:rsidR="00B8325D" w:rsidRPr="004A3AC7">
        <w:t xml:space="preserve"> and</w:t>
      </w:r>
      <w:r w:rsidR="007B3CBC" w:rsidRPr="004A3AC7">
        <w:t xml:space="preserve"> </w:t>
      </w:r>
      <w:r w:rsidR="00B8325D" w:rsidRPr="004A3AC7">
        <w:t>inclusive economic development</w:t>
      </w:r>
      <w:r w:rsidR="00FB2342">
        <w:t>.</w:t>
      </w:r>
    </w:p>
    <w:p w14:paraId="67833D09" w14:textId="5D8209D5" w:rsidR="00F97642" w:rsidRPr="004A3AC7" w:rsidRDefault="00F97642" w:rsidP="4F9513DA">
      <w:pPr>
        <w:ind w:left="1440"/>
        <w:rPr>
          <w:b/>
          <w:bCs/>
        </w:rPr>
      </w:pPr>
    </w:p>
    <w:p w14:paraId="0B8206D8" w14:textId="56A878DA" w:rsidR="00F97642" w:rsidRPr="004A3AC7" w:rsidRDefault="76B0C9F8" w:rsidP="00BD7FD0">
      <w:pPr>
        <w:autoSpaceDE w:val="0"/>
        <w:autoSpaceDN w:val="0"/>
        <w:adjustRightInd w:val="0"/>
        <w:spacing w:after="0"/>
        <w:rPr>
          <w:b/>
          <w:bCs/>
        </w:rPr>
      </w:pPr>
      <w:r w:rsidRPr="004A3AC7">
        <w:rPr>
          <w:b/>
          <w:bCs/>
        </w:rPr>
        <w:t>CROSS-CUTTING THEME:</w:t>
      </w:r>
      <w:r w:rsidR="004A3AC7" w:rsidRPr="004A3AC7">
        <w:rPr>
          <w:b/>
          <w:bCs/>
        </w:rPr>
        <w:t xml:space="preserve"> </w:t>
      </w:r>
      <w:r w:rsidR="00F17601" w:rsidRPr="004A3AC7">
        <w:t>Increased gender equality and rights-</w:t>
      </w:r>
      <w:r w:rsidR="004A3AC7" w:rsidRPr="004A3AC7">
        <w:t>holders’ participation</w:t>
      </w:r>
      <w:r w:rsidR="00F17601" w:rsidRPr="004A3AC7">
        <w:t xml:space="preserve">, </w:t>
      </w:r>
      <w:r w:rsidR="004A3AC7" w:rsidRPr="004A3AC7">
        <w:t>empowerment</w:t>
      </w:r>
      <w:r w:rsidR="00F17601" w:rsidRPr="004A3AC7">
        <w:t>, and civic engagement</w:t>
      </w:r>
      <w:r w:rsidR="00FB2342">
        <w:t>.</w:t>
      </w:r>
    </w:p>
    <w:p w14:paraId="1BEAE71C" w14:textId="1AC74AF6" w:rsidR="00F97642" w:rsidRPr="00ED2E3E" w:rsidRDefault="00F97642" w:rsidP="1E697E43">
      <w:pPr>
        <w:rPr>
          <w:b/>
          <w:bCs/>
          <w:szCs w:val="22"/>
          <w:shd w:val="clear" w:color="auto" w:fill="E0E0E0"/>
        </w:rPr>
      </w:pPr>
    </w:p>
    <w:p w14:paraId="0EBD749C" w14:textId="6C157F01" w:rsidR="005248FA" w:rsidRDefault="00C10465" w:rsidP="003146F8">
      <w:pPr>
        <w:rPr>
          <w:bCs/>
        </w:rPr>
      </w:pPr>
      <w:r w:rsidRPr="003146F8">
        <w:rPr>
          <w:b/>
          <w:bCs/>
        </w:rPr>
        <w:t>Expected CPD Output(s):</w:t>
      </w:r>
      <w:r w:rsidRPr="003146F8">
        <w:rPr>
          <w:bCs/>
        </w:rPr>
        <w:tab/>
      </w:r>
      <w:r w:rsidR="003146F8" w:rsidRPr="003146F8">
        <w:rPr>
          <w:bCs/>
        </w:rPr>
        <w:t xml:space="preserve">By 2025, women and men in Kosovo, particularly youth and vulnerable groups, have increased access to decent work and benefit from sustainable and inclusive economic development that is more resilient to impacts of climate change, disasters and emergencies.  </w:t>
      </w:r>
    </w:p>
    <w:p w14:paraId="0FB62D2C" w14:textId="77777777" w:rsidR="00B81131" w:rsidRDefault="00B81131" w:rsidP="003146F8">
      <w:pPr>
        <w:rPr>
          <w:bCs/>
        </w:rPr>
      </w:pPr>
    </w:p>
    <w:p w14:paraId="0DF17777" w14:textId="129F7A19" w:rsidR="00B81131" w:rsidRPr="00B81131" w:rsidRDefault="00B81131" w:rsidP="003146F8">
      <w:pPr>
        <w:rPr>
          <w:color w:val="000000" w:themeColor="text1"/>
        </w:rPr>
      </w:pPr>
      <w:r w:rsidRPr="00B81131">
        <w:rPr>
          <w:color w:val="000000" w:themeColor="text1"/>
        </w:rPr>
        <w:t>Output 2.1: Skills, decent jobs and livelihoods for youth and women increased</w:t>
      </w:r>
    </w:p>
    <w:p w14:paraId="5AA533B4" w14:textId="77777777" w:rsidR="005248FA" w:rsidRPr="00ED2E3E" w:rsidRDefault="005248FA" w:rsidP="1E697E43">
      <w:pPr>
        <w:rPr>
          <w:b/>
          <w:bCs/>
        </w:rPr>
      </w:pPr>
    </w:p>
    <w:p w14:paraId="14EE27D6" w14:textId="1DF07C3B" w:rsidR="00F4635B" w:rsidRPr="00ED2E3E" w:rsidRDefault="00F4635B" w:rsidP="1E697E43">
      <w:r w:rsidRPr="00ED2E3E">
        <w:rPr>
          <w:b/>
          <w:bCs/>
        </w:rPr>
        <w:t>Initiation Plan Start</w:t>
      </w:r>
      <w:r w:rsidR="00C10465" w:rsidRPr="00ED2E3E">
        <w:rPr>
          <w:b/>
          <w:bCs/>
        </w:rPr>
        <w:t>/End</w:t>
      </w:r>
      <w:r w:rsidRPr="00ED2E3E">
        <w:rPr>
          <w:b/>
          <w:bCs/>
        </w:rPr>
        <w:t xml:space="preserve"> Date</w:t>
      </w:r>
      <w:r w:rsidR="00C10465" w:rsidRPr="00ED2E3E">
        <w:rPr>
          <w:b/>
          <w:bCs/>
        </w:rPr>
        <w:t>s</w:t>
      </w:r>
      <w:r w:rsidRPr="00ED2E3E">
        <w:rPr>
          <w:b/>
          <w:bCs/>
        </w:rPr>
        <w:t>:</w:t>
      </w:r>
      <w:r w:rsidR="00C10465" w:rsidRPr="00ED2E3E">
        <w:t xml:space="preserve">   </w:t>
      </w:r>
      <w:r w:rsidR="00B81131">
        <w:rPr>
          <w:rFonts w:cs="Arial"/>
          <w:sz w:val="20"/>
          <w:szCs w:val="20"/>
        </w:rPr>
        <w:t>December 2021-August 2022</w:t>
      </w:r>
    </w:p>
    <w:p w14:paraId="33942B7F" w14:textId="262D17F7" w:rsidR="00204E57" w:rsidRPr="00ED2E3E" w:rsidRDefault="00204E57" w:rsidP="00F4635B">
      <w:r w:rsidRPr="004A3AC7">
        <w:rPr>
          <w:b/>
        </w:rPr>
        <w:t>Implementing Partner:</w:t>
      </w:r>
      <w:r w:rsidRPr="004A3AC7">
        <w:t xml:space="preserve"> </w:t>
      </w:r>
      <w:r w:rsidR="003B4711" w:rsidRPr="004A3AC7">
        <w:t>UNDP</w:t>
      </w:r>
    </w:p>
    <w:p w14:paraId="684AD819" w14:textId="16AD3688" w:rsidR="00F4635B" w:rsidRPr="00ED2E3E" w:rsidRDefault="00F4635B" w:rsidP="00F4635B"/>
    <w:p w14:paraId="6F79F567" w14:textId="0E11C159" w:rsidR="009D76F8" w:rsidRPr="00ED2E3E" w:rsidRDefault="00BE4E23" w:rsidP="00DA7423">
      <w:r w:rsidRPr="00684BD6">
        <w:rPr>
          <w:noProof/>
          <w:sz w:val="20"/>
        </w:rPr>
        <mc:AlternateContent>
          <mc:Choice Requires="wps">
            <w:drawing>
              <wp:anchor distT="0" distB="0" distL="114300" distR="114300" simplePos="0" relativeHeight="251658241" behindDoc="0" locked="0" layoutInCell="1" allowOverlap="1" wp14:anchorId="31D03E81" wp14:editId="68A2B2C5">
                <wp:simplePos x="0" y="0"/>
                <wp:positionH relativeFrom="column">
                  <wp:posOffset>3377293</wp:posOffset>
                </wp:positionH>
                <wp:positionV relativeFrom="paragraph">
                  <wp:posOffset>101600</wp:posOffset>
                </wp:positionV>
                <wp:extent cx="2857500" cy="1957070"/>
                <wp:effectExtent l="0" t="5715" r="12700" b="1841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57070"/>
                        </a:xfrm>
                        <a:prstGeom prst="rect">
                          <a:avLst/>
                        </a:prstGeom>
                        <a:solidFill>
                          <a:srgbClr val="FFFFFF"/>
                        </a:solidFill>
                        <a:ln w="9525">
                          <a:solidFill>
                            <a:srgbClr val="000000"/>
                          </a:solidFill>
                          <a:miter lim="800000"/>
                          <a:headEnd/>
                          <a:tailEnd/>
                        </a:ln>
                      </wps:spPr>
                      <wps:txbx>
                        <w:txbxContent>
                          <w:p w14:paraId="5705DCF1" w14:textId="77777777" w:rsidR="00204E57" w:rsidRDefault="00204E57" w:rsidP="00204E57">
                            <w:pPr>
                              <w:spacing w:after="0"/>
                              <w:rPr>
                                <w:sz w:val="20"/>
                              </w:rPr>
                            </w:pPr>
                          </w:p>
                          <w:p w14:paraId="16F9DDB3" w14:textId="7B1FE97E" w:rsidR="00204E57" w:rsidRPr="009D76F8" w:rsidRDefault="00204E57" w:rsidP="00204E57">
                            <w:pPr>
                              <w:rPr>
                                <w:sz w:val="20"/>
                              </w:rPr>
                            </w:pPr>
                            <w:r w:rsidRPr="009D76F8">
                              <w:rPr>
                                <w:sz w:val="20"/>
                              </w:rPr>
                              <w:t xml:space="preserve">Total resources required          </w:t>
                            </w:r>
                            <w:r w:rsidR="006A0D47" w:rsidRPr="009D76F8">
                              <w:rPr>
                                <w:sz w:val="20"/>
                              </w:rPr>
                              <w:t>EUR 200,000</w:t>
                            </w:r>
                          </w:p>
                          <w:p w14:paraId="0ABACED5" w14:textId="0DDD8BE3" w:rsidR="00204E57" w:rsidRPr="00586716" w:rsidRDefault="00204E57" w:rsidP="00204E57">
                            <w:pPr>
                              <w:rPr>
                                <w:sz w:val="20"/>
                              </w:rPr>
                            </w:pPr>
                            <w:r w:rsidRPr="009D76F8">
                              <w:rPr>
                                <w:sz w:val="20"/>
                              </w:rPr>
                              <w:t>Total allocated resources:</w:t>
                            </w:r>
                            <w:r w:rsidR="00827435" w:rsidRPr="009D76F8">
                              <w:rPr>
                                <w:sz w:val="20"/>
                              </w:rPr>
                              <w:t xml:space="preserve">      </w:t>
                            </w:r>
                            <w:r w:rsidR="00643996">
                              <w:rPr>
                                <w:sz w:val="20"/>
                              </w:rPr>
                              <w:t xml:space="preserve"> </w:t>
                            </w:r>
                            <w:r w:rsidR="00827435" w:rsidRPr="009D76F8">
                              <w:rPr>
                                <w:sz w:val="20"/>
                              </w:rPr>
                              <w:t xml:space="preserve"> </w:t>
                            </w:r>
                            <w:r w:rsidR="006A0D47" w:rsidRPr="009D76F8">
                              <w:rPr>
                                <w:sz w:val="20"/>
                              </w:rPr>
                              <w:t xml:space="preserve">EUR </w:t>
                            </w:r>
                            <w:r w:rsidR="00827435" w:rsidRPr="009D76F8">
                              <w:rPr>
                                <w:sz w:val="20"/>
                              </w:rPr>
                              <w:t>200,000</w:t>
                            </w:r>
                            <w:r w:rsidR="006A0D47">
                              <w:rPr>
                                <w:sz w:val="20"/>
                              </w:rPr>
                              <w:t xml:space="preserve"> </w:t>
                            </w:r>
                          </w:p>
                          <w:p w14:paraId="3B9D7AB3" w14:textId="77777777" w:rsidR="00204E57" w:rsidRDefault="00204E57" w:rsidP="00204E57">
                            <w:pPr>
                              <w:numPr>
                                <w:ilvl w:val="0"/>
                                <w:numId w:val="2"/>
                              </w:numPr>
                              <w:tabs>
                                <w:tab w:val="clear" w:pos="1080"/>
                                <w:tab w:val="num" w:pos="720"/>
                              </w:tabs>
                              <w:spacing w:after="0"/>
                              <w:ind w:left="360"/>
                              <w:jc w:val="left"/>
                            </w:pPr>
                            <w:r>
                              <w:rPr>
                                <w:sz w:val="20"/>
                              </w:rPr>
                              <w:t>Regular</w:t>
                            </w:r>
                            <w:r>
                              <w:rPr>
                                <w:sz w:val="20"/>
                              </w:rPr>
                              <w:tab/>
                            </w:r>
                            <w:r>
                              <w:rPr>
                                <w:sz w:val="20"/>
                              </w:rPr>
                              <w:tab/>
                            </w:r>
                            <w:r>
                              <w:rPr>
                                <w:sz w:val="20"/>
                              </w:rPr>
                              <w:tab/>
                              <w:t>_________</w:t>
                            </w:r>
                          </w:p>
                          <w:p w14:paraId="2378FD25" w14:textId="77777777" w:rsidR="00204E57" w:rsidRDefault="00204E57" w:rsidP="00204E57">
                            <w:pPr>
                              <w:numPr>
                                <w:ilvl w:val="0"/>
                                <w:numId w:val="2"/>
                              </w:numPr>
                              <w:tabs>
                                <w:tab w:val="clear" w:pos="1080"/>
                                <w:tab w:val="num" w:pos="720"/>
                              </w:tabs>
                              <w:spacing w:after="0"/>
                              <w:ind w:left="360"/>
                              <w:jc w:val="left"/>
                            </w:pPr>
                            <w:r>
                              <w:rPr>
                                <w:sz w:val="20"/>
                              </w:rPr>
                              <w:t>Other:</w:t>
                            </w:r>
                          </w:p>
                          <w:p w14:paraId="73943F4B" w14:textId="7678DCB5" w:rsidR="00204E57" w:rsidRDefault="00204E57" w:rsidP="00204E57">
                            <w:pPr>
                              <w:numPr>
                                <w:ilvl w:val="1"/>
                                <w:numId w:val="2"/>
                              </w:numPr>
                              <w:tabs>
                                <w:tab w:val="clear" w:pos="2160"/>
                                <w:tab w:val="num" w:pos="1260"/>
                              </w:tabs>
                              <w:spacing w:after="0"/>
                              <w:ind w:left="1080"/>
                              <w:jc w:val="left"/>
                            </w:pPr>
                            <w:r>
                              <w:rPr>
                                <w:sz w:val="20"/>
                              </w:rPr>
                              <w:t>Donor</w:t>
                            </w:r>
                            <w:r w:rsidR="0073299E">
                              <w:rPr>
                                <w:sz w:val="20"/>
                              </w:rPr>
                              <w:t xml:space="preserve"> </w:t>
                            </w:r>
                            <w:r w:rsidR="004A3AC7">
                              <w:rPr>
                                <w:sz w:val="20"/>
                              </w:rPr>
                              <w:t xml:space="preserve">   </w:t>
                            </w:r>
                            <w:r w:rsidR="0073299E" w:rsidRPr="0073299E">
                              <w:rPr>
                                <w:b/>
                                <w:bCs/>
                                <w:sz w:val="20"/>
                              </w:rPr>
                              <w:t>M</w:t>
                            </w:r>
                            <w:r w:rsidR="000D33AC">
                              <w:rPr>
                                <w:b/>
                                <w:bCs/>
                                <w:sz w:val="20"/>
                              </w:rPr>
                              <w:t>anifesta</w:t>
                            </w:r>
                            <w:r w:rsidR="0067314C">
                              <w:rPr>
                                <w:b/>
                                <w:bCs/>
                                <w:sz w:val="20"/>
                              </w:rPr>
                              <w:t xml:space="preserve"> 14 Prishtina</w:t>
                            </w:r>
                          </w:p>
                          <w:p w14:paraId="194D0BB2" w14:textId="77777777" w:rsidR="00204E57" w:rsidRDefault="00204E57" w:rsidP="00204E57">
                            <w:pPr>
                              <w:numPr>
                                <w:ilvl w:val="1"/>
                                <w:numId w:val="2"/>
                              </w:numPr>
                              <w:tabs>
                                <w:tab w:val="clear" w:pos="2160"/>
                                <w:tab w:val="num" w:pos="1260"/>
                              </w:tabs>
                              <w:spacing w:after="0"/>
                              <w:ind w:left="1080"/>
                              <w:jc w:val="left"/>
                            </w:pPr>
                            <w:r>
                              <w:rPr>
                                <w:sz w:val="20"/>
                              </w:rPr>
                              <w:t>Donor</w:t>
                            </w:r>
                            <w:r>
                              <w:rPr>
                                <w:sz w:val="20"/>
                              </w:rPr>
                              <w:tab/>
                            </w:r>
                            <w:r>
                              <w:rPr>
                                <w:sz w:val="20"/>
                              </w:rPr>
                              <w:tab/>
                              <w:t>_________</w:t>
                            </w:r>
                          </w:p>
                          <w:p w14:paraId="3BC6716C" w14:textId="77777777" w:rsidR="00204E57" w:rsidRDefault="00204E57" w:rsidP="00204E57">
                            <w:pPr>
                              <w:numPr>
                                <w:ilvl w:val="1"/>
                                <w:numId w:val="2"/>
                              </w:numPr>
                              <w:tabs>
                                <w:tab w:val="clear" w:pos="2160"/>
                                <w:tab w:val="num" w:pos="540"/>
                                <w:tab w:val="num" w:pos="1260"/>
                              </w:tabs>
                              <w:spacing w:after="0"/>
                              <w:ind w:left="1080"/>
                              <w:jc w:val="left"/>
                            </w:pPr>
                            <w:r>
                              <w:rPr>
                                <w:sz w:val="20"/>
                              </w:rPr>
                              <w:t>Government</w:t>
                            </w:r>
                            <w:r>
                              <w:rPr>
                                <w:sz w:val="20"/>
                              </w:rPr>
                              <w:tab/>
                              <w:t>_________</w:t>
                            </w:r>
                          </w:p>
                          <w:p w14:paraId="46FA1A32" w14:textId="77777777" w:rsidR="00204E57" w:rsidRDefault="00204E57" w:rsidP="00204E57">
                            <w:pPr>
                              <w:rPr>
                                <w:sz w:val="20"/>
                              </w:rPr>
                            </w:pPr>
                            <w:r>
                              <w:rPr>
                                <w:sz w:val="20"/>
                              </w:rPr>
                              <w:t>Unfunded budget:</w:t>
                            </w:r>
                            <w:r>
                              <w:rPr>
                                <w:sz w:val="20"/>
                              </w:rPr>
                              <w:tab/>
                            </w:r>
                            <w:r>
                              <w:rPr>
                                <w:sz w:val="20"/>
                              </w:rPr>
                              <w:tab/>
                              <w:t>_________</w:t>
                            </w:r>
                          </w:p>
                          <w:p w14:paraId="03CBC177" w14:textId="77777777" w:rsidR="00204E57" w:rsidRDefault="00204E57" w:rsidP="00204E57">
                            <w:pPr>
                              <w:rPr>
                                <w:sz w:val="20"/>
                              </w:rPr>
                            </w:pPr>
                            <w:r>
                              <w:rPr>
                                <w:sz w:val="20"/>
                              </w:rPr>
                              <w:t>In-kind Contributions</w:t>
                            </w:r>
                            <w:r>
                              <w:rPr>
                                <w:sz w:val="20"/>
                              </w:rPr>
                              <w:tab/>
                            </w:r>
                            <w:r>
                              <w:rPr>
                                <w:sz w:val="20"/>
                              </w:rPr>
                              <w:tab/>
                              <w:t>_________</w:t>
                            </w:r>
                          </w:p>
                          <w:p w14:paraId="3AC9A8C7" w14:textId="77777777" w:rsidR="00204E57" w:rsidRDefault="00204E57" w:rsidP="00204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03E81" id="_x0000_t202" coordsize="21600,21600" o:spt="202" path="m,l,21600r21600,l21600,xe">
                <v:stroke joinstyle="miter"/>
                <v:path gradientshapeok="t" o:connecttype="rect"/>
              </v:shapetype>
              <v:shape id="Text Box 4" o:spid="_x0000_s1026" type="#_x0000_t202" style="position:absolute;left:0;text-align:left;margin-left:265.95pt;margin-top:8pt;width:225pt;height:15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">
                <v:textbox>
                  <w:txbxContent>
                    <w:p w14:paraId="5705DCF1" w14:textId="77777777" w:rsidR="00204E57" w:rsidRDefault="00204E57" w:rsidP="00204E57">
                      <w:pPr>
                        <w:spacing w:after="0"/>
                        <w:rPr>
                          <w:sz w:val="20"/>
                        </w:rPr>
                      </w:pPr>
                    </w:p>
                    <w:p w14:paraId="16F9DDB3" w14:textId="7B1FE97E" w:rsidR="00204E57" w:rsidRPr="009D76F8" w:rsidRDefault="00204E57" w:rsidP="00204E57">
                      <w:pPr>
                        <w:rPr>
                          <w:sz w:val="20"/>
                        </w:rPr>
                      </w:pPr>
                      <w:r w:rsidRPr="009D76F8">
                        <w:rPr>
                          <w:sz w:val="20"/>
                        </w:rPr>
                        <w:t xml:space="preserve">Total resources required          </w:t>
                      </w:r>
                      <w:r w:rsidR="006A0D47" w:rsidRPr="009D76F8">
                        <w:rPr>
                          <w:sz w:val="20"/>
                        </w:rPr>
                        <w:t>EUR 200,000</w:t>
                      </w:r>
                    </w:p>
                    <w:p w14:paraId="0ABACED5" w14:textId="0DDD8BE3" w:rsidR="00204E57" w:rsidRPr="00586716" w:rsidRDefault="00204E57" w:rsidP="00204E57">
                      <w:pPr>
                        <w:rPr>
                          <w:sz w:val="20"/>
                        </w:rPr>
                      </w:pPr>
                      <w:r w:rsidRPr="009D76F8">
                        <w:rPr>
                          <w:sz w:val="20"/>
                        </w:rPr>
                        <w:t>Total allocated resources:</w:t>
                      </w:r>
                      <w:r w:rsidR="00827435" w:rsidRPr="009D76F8">
                        <w:rPr>
                          <w:sz w:val="20"/>
                        </w:rPr>
                        <w:t xml:space="preserve">      </w:t>
                      </w:r>
                      <w:r w:rsidR="00643996">
                        <w:rPr>
                          <w:sz w:val="20"/>
                        </w:rPr>
                        <w:t xml:space="preserve"> </w:t>
                      </w:r>
                      <w:r w:rsidR="00827435" w:rsidRPr="009D76F8">
                        <w:rPr>
                          <w:sz w:val="20"/>
                        </w:rPr>
                        <w:t xml:space="preserve"> </w:t>
                      </w:r>
                      <w:r w:rsidR="006A0D47" w:rsidRPr="009D76F8">
                        <w:rPr>
                          <w:sz w:val="20"/>
                        </w:rPr>
                        <w:t xml:space="preserve">EUR </w:t>
                      </w:r>
                      <w:r w:rsidR="00827435" w:rsidRPr="009D76F8">
                        <w:rPr>
                          <w:sz w:val="20"/>
                        </w:rPr>
                        <w:t>200,000</w:t>
                      </w:r>
                      <w:r w:rsidR="006A0D47">
                        <w:rPr>
                          <w:sz w:val="20"/>
                        </w:rPr>
                        <w:t xml:space="preserve"> </w:t>
                      </w:r>
                    </w:p>
                    <w:p w14:paraId="3B9D7AB3" w14:textId="77777777" w:rsidR="00204E57" w:rsidRDefault="00204E57" w:rsidP="00204E57">
                      <w:pPr>
                        <w:numPr>
                          <w:ilvl w:val="0"/>
                          <w:numId w:val="2"/>
                        </w:numPr>
                        <w:tabs>
                          <w:tab w:val="clear" w:pos="1080"/>
                          <w:tab w:val="num" w:pos="720"/>
                        </w:tabs>
                        <w:spacing w:after="0"/>
                        <w:ind w:left="360"/>
                        <w:jc w:val="left"/>
                      </w:pPr>
                      <w:r>
                        <w:rPr>
                          <w:sz w:val="20"/>
                        </w:rPr>
                        <w:t>Regular</w:t>
                      </w:r>
                      <w:r>
                        <w:rPr>
                          <w:sz w:val="20"/>
                        </w:rPr>
                        <w:tab/>
                      </w:r>
                      <w:r>
                        <w:rPr>
                          <w:sz w:val="20"/>
                        </w:rPr>
                        <w:tab/>
                      </w:r>
                      <w:r>
                        <w:rPr>
                          <w:sz w:val="20"/>
                        </w:rPr>
                        <w:tab/>
                        <w:t>_________</w:t>
                      </w:r>
                    </w:p>
                    <w:p w14:paraId="2378FD25" w14:textId="77777777" w:rsidR="00204E57" w:rsidRDefault="00204E57" w:rsidP="00204E57">
                      <w:pPr>
                        <w:numPr>
                          <w:ilvl w:val="0"/>
                          <w:numId w:val="2"/>
                        </w:numPr>
                        <w:tabs>
                          <w:tab w:val="clear" w:pos="1080"/>
                          <w:tab w:val="num" w:pos="720"/>
                        </w:tabs>
                        <w:spacing w:after="0"/>
                        <w:ind w:left="360"/>
                        <w:jc w:val="left"/>
                      </w:pPr>
                      <w:r>
                        <w:rPr>
                          <w:sz w:val="20"/>
                        </w:rPr>
                        <w:t>Other:</w:t>
                      </w:r>
                    </w:p>
                    <w:p w14:paraId="73943F4B" w14:textId="7678DCB5" w:rsidR="00204E57" w:rsidRDefault="00204E57" w:rsidP="00204E57">
                      <w:pPr>
                        <w:numPr>
                          <w:ilvl w:val="1"/>
                          <w:numId w:val="2"/>
                        </w:numPr>
                        <w:tabs>
                          <w:tab w:val="clear" w:pos="2160"/>
                          <w:tab w:val="num" w:pos="1260"/>
                        </w:tabs>
                        <w:spacing w:after="0"/>
                        <w:ind w:left="1080"/>
                        <w:jc w:val="left"/>
                      </w:pPr>
                      <w:r>
                        <w:rPr>
                          <w:sz w:val="20"/>
                        </w:rPr>
                        <w:t>Donor</w:t>
                      </w:r>
                      <w:r w:rsidR="0073299E">
                        <w:rPr>
                          <w:sz w:val="20"/>
                        </w:rPr>
                        <w:t xml:space="preserve"> </w:t>
                      </w:r>
                      <w:r w:rsidR="004A3AC7">
                        <w:rPr>
                          <w:sz w:val="20"/>
                        </w:rPr>
                        <w:t xml:space="preserve">   </w:t>
                      </w:r>
                      <w:r w:rsidR="0073299E" w:rsidRPr="0073299E">
                        <w:rPr>
                          <w:b/>
                          <w:bCs/>
                          <w:sz w:val="20"/>
                        </w:rPr>
                        <w:t>M</w:t>
                      </w:r>
                      <w:r w:rsidR="000D33AC">
                        <w:rPr>
                          <w:b/>
                          <w:bCs/>
                          <w:sz w:val="20"/>
                        </w:rPr>
                        <w:t>anifesta</w:t>
                      </w:r>
                      <w:r w:rsidR="0067314C">
                        <w:rPr>
                          <w:b/>
                          <w:bCs/>
                          <w:sz w:val="20"/>
                        </w:rPr>
                        <w:t xml:space="preserve"> 14 Prishtina</w:t>
                      </w:r>
                    </w:p>
                    <w:p w14:paraId="194D0BB2" w14:textId="77777777" w:rsidR="00204E57" w:rsidRDefault="00204E57" w:rsidP="00204E57">
                      <w:pPr>
                        <w:numPr>
                          <w:ilvl w:val="1"/>
                          <w:numId w:val="2"/>
                        </w:numPr>
                        <w:tabs>
                          <w:tab w:val="clear" w:pos="2160"/>
                          <w:tab w:val="num" w:pos="1260"/>
                        </w:tabs>
                        <w:spacing w:after="0"/>
                        <w:ind w:left="1080"/>
                        <w:jc w:val="left"/>
                      </w:pPr>
                      <w:r>
                        <w:rPr>
                          <w:sz w:val="20"/>
                        </w:rPr>
                        <w:t>Donor</w:t>
                      </w:r>
                      <w:r>
                        <w:rPr>
                          <w:sz w:val="20"/>
                        </w:rPr>
                        <w:tab/>
                      </w:r>
                      <w:r>
                        <w:rPr>
                          <w:sz w:val="20"/>
                        </w:rPr>
                        <w:tab/>
                        <w:t>_________</w:t>
                      </w:r>
                    </w:p>
                    <w:p w14:paraId="3BC6716C" w14:textId="77777777" w:rsidR="00204E57" w:rsidRDefault="00204E57" w:rsidP="00204E57">
                      <w:pPr>
                        <w:numPr>
                          <w:ilvl w:val="1"/>
                          <w:numId w:val="2"/>
                        </w:numPr>
                        <w:tabs>
                          <w:tab w:val="clear" w:pos="2160"/>
                          <w:tab w:val="num" w:pos="540"/>
                          <w:tab w:val="num" w:pos="1260"/>
                        </w:tabs>
                        <w:spacing w:after="0"/>
                        <w:ind w:left="1080"/>
                        <w:jc w:val="left"/>
                      </w:pPr>
                      <w:r>
                        <w:rPr>
                          <w:sz w:val="20"/>
                        </w:rPr>
                        <w:t>Government</w:t>
                      </w:r>
                      <w:r>
                        <w:rPr>
                          <w:sz w:val="20"/>
                        </w:rPr>
                        <w:tab/>
                        <w:t>_________</w:t>
                      </w:r>
                    </w:p>
                    <w:p w14:paraId="46FA1A32" w14:textId="77777777" w:rsidR="00204E57" w:rsidRDefault="00204E57" w:rsidP="00204E57">
                      <w:pPr>
                        <w:rPr>
                          <w:sz w:val="20"/>
                        </w:rPr>
                      </w:pPr>
                      <w:r>
                        <w:rPr>
                          <w:sz w:val="20"/>
                        </w:rPr>
                        <w:t>Unfunded budget:</w:t>
                      </w:r>
                      <w:r>
                        <w:rPr>
                          <w:sz w:val="20"/>
                        </w:rPr>
                        <w:tab/>
                      </w:r>
                      <w:r>
                        <w:rPr>
                          <w:sz w:val="20"/>
                        </w:rPr>
                        <w:tab/>
                        <w:t>_________</w:t>
                      </w:r>
                    </w:p>
                    <w:p w14:paraId="03CBC177" w14:textId="77777777" w:rsidR="00204E57" w:rsidRDefault="00204E57" w:rsidP="00204E57">
                      <w:pPr>
                        <w:rPr>
                          <w:sz w:val="20"/>
                        </w:rPr>
                      </w:pPr>
                      <w:r>
                        <w:rPr>
                          <w:sz w:val="20"/>
                        </w:rPr>
                        <w:t>In-kind Contributions</w:t>
                      </w:r>
                      <w:r>
                        <w:rPr>
                          <w:sz w:val="20"/>
                        </w:rPr>
                        <w:tab/>
                      </w:r>
                      <w:r>
                        <w:rPr>
                          <w:sz w:val="20"/>
                        </w:rPr>
                        <w:tab/>
                        <w:t>_________</w:t>
                      </w:r>
                    </w:p>
                    <w:p w14:paraId="3AC9A8C7" w14:textId="77777777" w:rsidR="00204E57" w:rsidRDefault="00204E57" w:rsidP="00204E57"/>
                  </w:txbxContent>
                </v:textbox>
              </v:shape>
            </w:pict>
          </mc:Fallback>
        </mc:AlternateContent>
      </w:r>
      <w:r w:rsidRPr="00684BD6">
        <w:rPr>
          <w:noProof/>
          <w:sz w:val="20"/>
        </w:rPr>
        <mc:AlternateContent>
          <mc:Choice Requires="wps">
            <w:drawing>
              <wp:anchor distT="0" distB="0" distL="114300" distR="114300" simplePos="0" relativeHeight="251658240" behindDoc="1" locked="0" layoutInCell="1" allowOverlap="1" wp14:anchorId="7DDB775F" wp14:editId="6E8CC73D">
                <wp:simplePos x="0" y="0"/>
                <wp:positionH relativeFrom="column">
                  <wp:posOffset>17145</wp:posOffset>
                </wp:positionH>
                <wp:positionV relativeFrom="paragraph">
                  <wp:posOffset>96520</wp:posOffset>
                </wp:positionV>
                <wp:extent cx="3086100" cy="1957070"/>
                <wp:effectExtent l="0" t="5715" r="12700" b="18415"/>
                <wp:wrapTight wrapText="bothSides">
                  <wp:wrapPolygon edited="0">
                    <wp:start x="-67" y="-119"/>
                    <wp:lineTo x="-67" y="21481"/>
                    <wp:lineTo x="21667" y="21481"/>
                    <wp:lineTo x="21667" y="-119"/>
                    <wp:lineTo x="-67" y="-119"/>
                  </wp:wrapPolygon>
                </wp:wrapTight>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57070"/>
                        </a:xfrm>
                        <a:prstGeom prst="rect">
                          <a:avLst/>
                        </a:prstGeom>
                        <a:solidFill>
                          <a:srgbClr val="FFFFFF"/>
                        </a:solidFill>
                        <a:ln w="9525">
                          <a:solidFill>
                            <a:srgbClr val="000000"/>
                          </a:solidFill>
                          <a:miter lim="800000"/>
                          <a:headEnd/>
                          <a:tailEnd/>
                        </a:ln>
                      </wps:spPr>
                      <wps:txbx>
                        <w:txbxContent>
                          <w:p w14:paraId="74018674" w14:textId="77777777" w:rsidR="00CD3360" w:rsidRDefault="00CD3360" w:rsidP="00F818DC">
                            <w:pPr>
                              <w:spacing w:after="0"/>
                              <w:rPr>
                                <w:rFonts w:cs="Arial"/>
                                <w:sz w:val="20"/>
                                <w:szCs w:val="20"/>
                              </w:rPr>
                            </w:pPr>
                          </w:p>
                          <w:p w14:paraId="798FFEA8" w14:textId="7C8F5F1A" w:rsidR="00CD3360" w:rsidRPr="00EA3D57" w:rsidRDefault="00CD3360" w:rsidP="00F818DC">
                            <w:pPr>
                              <w:spacing w:after="0"/>
                              <w:rPr>
                                <w:rFonts w:cs="Arial"/>
                                <w:sz w:val="20"/>
                                <w:szCs w:val="20"/>
                              </w:rPr>
                            </w:pPr>
                            <w:r w:rsidRPr="00EA3D57">
                              <w:rPr>
                                <w:rFonts w:cs="Arial"/>
                                <w:sz w:val="20"/>
                                <w:szCs w:val="20"/>
                              </w:rPr>
                              <w:t>Programme Period:</w:t>
                            </w:r>
                            <w:r w:rsidR="0067314C">
                              <w:rPr>
                                <w:rFonts w:cs="Arial"/>
                                <w:sz w:val="20"/>
                                <w:szCs w:val="20"/>
                              </w:rPr>
                              <w:t xml:space="preserve"> </w:t>
                            </w:r>
                            <w:r w:rsidR="003861C5">
                              <w:rPr>
                                <w:rFonts w:cs="Arial"/>
                                <w:sz w:val="20"/>
                                <w:szCs w:val="20"/>
                              </w:rPr>
                              <w:t>December</w:t>
                            </w:r>
                            <w:r w:rsidR="00852541">
                              <w:rPr>
                                <w:rFonts w:cs="Arial"/>
                                <w:sz w:val="20"/>
                                <w:szCs w:val="20"/>
                              </w:rPr>
                              <w:t xml:space="preserve"> </w:t>
                            </w:r>
                            <w:r w:rsidR="00B8657C">
                              <w:rPr>
                                <w:rFonts w:cs="Arial"/>
                                <w:sz w:val="20"/>
                                <w:szCs w:val="20"/>
                              </w:rPr>
                              <w:t>2021-</w:t>
                            </w:r>
                            <w:r w:rsidR="0067314C">
                              <w:rPr>
                                <w:rFonts w:cs="Arial"/>
                                <w:sz w:val="20"/>
                                <w:szCs w:val="20"/>
                              </w:rPr>
                              <w:t>August</w:t>
                            </w:r>
                            <w:r w:rsidR="0049454A">
                              <w:rPr>
                                <w:rFonts w:cs="Arial"/>
                                <w:sz w:val="20"/>
                                <w:szCs w:val="20"/>
                              </w:rPr>
                              <w:t xml:space="preserve"> </w:t>
                            </w:r>
                            <w:r w:rsidR="00B8657C">
                              <w:rPr>
                                <w:rFonts w:cs="Arial"/>
                                <w:sz w:val="20"/>
                                <w:szCs w:val="20"/>
                              </w:rPr>
                              <w:t>2022</w:t>
                            </w:r>
                          </w:p>
                          <w:p w14:paraId="3F39A73A" w14:textId="77777777" w:rsidR="00CD3360" w:rsidRDefault="00CD3360" w:rsidP="00F818DC">
                            <w:pPr>
                              <w:spacing w:after="0"/>
                              <w:rPr>
                                <w:rFonts w:cs="Arial"/>
                                <w:sz w:val="20"/>
                                <w:szCs w:val="20"/>
                                <w:lang w:val="en-US"/>
                              </w:rPr>
                            </w:pPr>
                          </w:p>
                          <w:p w14:paraId="21D13D8E" w14:textId="4BC5F584" w:rsidR="00CD3360" w:rsidRPr="004A3AC7" w:rsidRDefault="00CD3360" w:rsidP="00F818DC">
                            <w:pPr>
                              <w:spacing w:after="0"/>
                              <w:rPr>
                                <w:rFonts w:cs="Arial"/>
                                <w:sz w:val="20"/>
                                <w:szCs w:val="20"/>
                                <w:lang w:val="en-US"/>
                              </w:rPr>
                            </w:pPr>
                            <w:r w:rsidRPr="004A3AC7">
                              <w:rPr>
                                <w:rFonts w:cs="Arial"/>
                                <w:sz w:val="20"/>
                                <w:szCs w:val="20"/>
                                <w:lang w:val="en-US"/>
                              </w:rPr>
                              <w:t xml:space="preserve">Atlas </w:t>
                            </w:r>
                            <w:r w:rsidR="003B5E62" w:rsidRPr="004A3AC7">
                              <w:rPr>
                                <w:rFonts w:cs="Arial"/>
                                <w:sz w:val="20"/>
                                <w:szCs w:val="20"/>
                                <w:lang w:val="en-US"/>
                              </w:rPr>
                              <w:t>Project Number</w:t>
                            </w:r>
                            <w:r w:rsidRPr="004A3AC7">
                              <w:rPr>
                                <w:rFonts w:cs="Arial"/>
                                <w:sz w:val="20"/>
                                <w:szCs w:val="20"/>
                                <w:lang w:val="en-US"/>
                              </w:rPr>
                              <w:t>:</w:t>
                            </w:r>
                            <w:r w:rsidRPr="004A3AC7">
                              <w:rPr>
                                <w:rFonts w:cs="Arial"/>
                                <w:sz w:val="20"/>
                                <w:szCs w:val="20"/>
                                <w:lang w:val="en-US"/>
                              </w:rPr>
                              <w:tab/>
                            </w:r>
                            <w:r w:rsidR="00C10465" w:rsidRPr="004A3AC7">
                              <w:rPr>
                                <w:rFonts w:cs="Arial"/>
                                <w:sz w:val="20"/>
                                <w:szCs w:val="20"/>
                                <w:lang w:val="en-US"/>
                              </w:rPr>
                              <w:tab/>
                            </w:r>
                            <w:r w:rsidR="0067314C" w:rsidRPr="004A3AC7">
                              <w:rPr>
                                <w:rFonts w:cs="Arial"/>
                                <w:sz w:val="20"/>
                                <w:szCs w:val="20"/>
                                <w:lang w:val="en-US"/>
                              </w:rPr>
                              <w:t>00139024</w:t>
                            </w:r>
                          </w:p>
                          <w:p w14:paraId="7333301F" w14:textId="6CF11852" w:rsidR="00CD3360" w:rsidRPr="004A3AC7" w:rsidRDefault="00C10465" w:rsidP="00C10465">
                            <w:pPr>
                              <w:pStyle w:val="FootnoteText"/>
                              <w:spacing w:before="120" w:after="0"/>
                              <w:rPr>
                                <w:rFonts w:ascii="Arial" w:hAnsi="Arial" w:cs="Arial"/>
                                <w:sz w:val="20"/>
                              </w:rPr>
                            </w:pPr>
                            <w:r w:rsidRPr="004A3AC7">
                              <w:rPr>
                                <w:rFonts w:ascii="Arial" w:hAnsi="Arial" w:cs="Arial"/>
                                <w:sz w:val="20"/>
                              </w:rPr>
                              <w:t>Atlas Output ID:</w:t>
                            </w:r>
                            <w:r w:rsidRPr="004A3AC7">
                              <w:rPr>
                                <w:rFonts w:ascii="Arial" w:hAnsi="Arial" w:cs="Arial"/>
                                <w:sz w:val="20"/>
                              </w:rPr>
                              <w:tab/>
                            </w:r>
                            <w:r w:rsidR="004A3AC7" w:rsidRPr="004A3AC7">
                              <w:rPr>
                                <w:rFonts w:ascii="Arial" w:hAnsi="Arial" w:cs="Arial"/>
                                <w:sz w:val="20"/>
                              </w:rPr>
                              <w:t xml:space="preserve">                          </w:t>
                            </w:r>
                            <w:r w:rsidR="00EC043B" w:rsidRPr="004A3AC7">
                              <w:rPr>
                                <w:rFonts w:ascii="Arial" w:hAnsi="Arial" w:cs="Arial"/>
                                <w:sz w:val="20"/>
                              </w:rPr>
                              <w:t>00128880</w:t>
                            </w:r>
                            <w:r w:rsidRPr="004A3AC7">
                              <w:rPr>
                                <w:rFonts w:ascii="Arial" w:hAnsi="Arial" w:cs="Arial"/>
                                <w:sz w:val="20"/>
                              </w:rPr>
                              <w:tab/>
                            </w:r>
                            <w:r w:rsidRPr="004A3AC7">
                              <w:rPr>
                                <w:rFonts w:ascii="Arial" w:hAnsi="Arial" w:cs="Arial"/>
                                <w:sz w:val="20"/>
                              </w:rPr>
                              <w:tab/>
                            </w:r>
                          </w:p>
                          <w:p w14:paraId="1CD445E9" w14:textId="3520FC67" w:rsidR="00CD3360" w:rsidRPr="004A3AC7" w:rsidRDefault="00CD3360" w:rsidP="00F818DC">
                            <w:pPr>
                              <w:pStyle w:val="FootnoteText"/>
                              <w:spacing w:after="0"/>
                              <w:rPr>
                                <w:rFonts w:ascii="Arial" w:hAnsi="Arial" w:cs="Arial"/>
                                <w:sz w:val="20"/>
                              </w:rPr>
                            </w:pPr>
                          </w:p>
                          <w:p w14:paraId="4D7FCC31" w14:textId="156AFC99" w:rsidR="00C401A1" w:rsidRPr="00EA3D57" w:rsidRDefault="00C401A1" w:rsidP="00F818DC">
                            <w:pPr>
                              <w:pStyle w:val="FootnoteText"/>
                              <w:spacing w:after="0"/>
                              <w:rPr>
                                <w:rFonts w:ascii="Arial" w:hAnsi="Arial" w:cs="Arial"/>
                                <w:sz w:val="20"/>
                              </w:rPr>
                            </w:pPr>
                            <w:r w:rsidRPr="004A3AC7">
                              <w:rPr>
                                <w:rFonts w:ascii="Arial" w:hAnsi="Arial" w:cs="Arial"/>
                                <w:sz w:val="20"/>
                              </w:rPr>
                              <w:t>Gender Marker:</w:t>
                            </w:r>
                            <w:r w:rsidRPr="004A3AC7">
                              <w:rPr>
                                <w:rFonts w:ascii="Arial" w:hAnsi="Arial" w:cs="Arial"/>
                                <w:sz w:val="20"/>
                              </w:rPr>
                              <w:tab/>
                            </w:r>
                            <w:r w:rsidRPr="004A3AC7">
                              <w:rPr>
                                <w:rFonts w:ascii="Arial" w:hAnsi="Arial" w:cs="Arial"/>
                                <w:sz w:val="20"/>
                              </w:rPr>
                              <w:tab/>
                            </w:r>
                            <w:r w:rsidRPr="004A3AC7">
                              <w:rPr>
                                <w:rFonts w:ascii="Arial" w:hAnsi="Arial" w:cs="Arial"/>
                                <w:sz w:val="20"/>
                              </w:rPr>
                              <w:tab/>
                            </w:r>
                            <w:r w:rsidR="004A3AC7" w:rsidRPr="004A3AC7">
                              <w:rPr>
                                <w:rFonts w:ascii="Arial" w:hAnsi="Arial" w:cs="Arial"/>
                                <w:sz w:val="20"/>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B775F" id="Text Box 5" o:spid="_x0000_s1027" type="#_x0000_t202" style="position:absolute;left:0;text-align:left;margin-left:1.35pt;margin-top:7.6pt;width:243pt;height:1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">
                <v:textbox>
                  <w:txbxContent>
                    <w:p w14:paraId="74018674" w14:textId="77777777" w:rsidR="00CD3360" w:rsidRDefault="00CD3360" w:rsidP="00F818DC">
                      <w:pPr>
                        <w:spacing w:after="0"/>
                        <w:rPr>
                          <w:rFonts w:cs="Arial"/>
                          <w:sz w:val="20"/>
                          <w:szCs w:val="20"/>
                        </w:rPr>
                      </w:pPr>
                    </w:p>
                    <w:p w14:paraId="798FFEA8" w14:textId="7C8F5F1A" w:rsidR="00CD3360" w:rsidRPr="00EA3D57" w:rsidRDefault="00CD3360" w:rsidP="00F818DC">
                      <w:pPr>
                        <w:spacing w:after="0"/>
                        <w:rPr>
                          <w:rFonts w:cs="Arial"/>
                          <w:sz w:val="20"/>
                          <w:szCs w:val="20"/>
                        </w:rPr>
                      </w:pPr>
                      <w:r w:rsidRPr="00EA3D57">
                        <w:rPr>
                          <w:rFonts w:cs="Arial"/>
                          <w:sz w:val="20"/>
                          <w:szCs w:val="20"/>
                        </w:rPr>
                        <w:t>Programme Period:</w:t>
                      </w:r>
                      <w:r w:rsidR="0067314C">
                        <w:rPr>
                          <w:rFonts w:cs="Arial"/>
                          <w:sz w:val="20"/>
                          <w:szCs w:val="20"/>
                        </w:rPr>
                        <w:t xml:space="preserve"> </w:t>
                      </w:r>
                      <w:r w:rsidR="003861C5">
                        <w:rPr>
                          <w:rFonts w:cs="Arial"/>
                          <w:sz w:val="20"/>
                          <w:szCs w:val="20"/>
                        </w:rPr>
                        <w:t>December</w:t>
                      </w:r>
                      <w:r w:rsidR="00852541">
                        <w:rPr>
                          <w:rFonts w:cs="Arial"/>
                          <w:sz w:val="20"/>
                          <w:szCs w:val="20"/>
                        </w:rPr>
                        <w:t xml:space="preserve"> </w:t>
                      </w:r>
                      <w:r w:rsidR="00B8657C">
                        <w:rPr>
                          <w:rFonts w:cs="Arial"/>
                          <w:sz w:val="20"/>
                          <w:szCs w:val="20"/>
                        </w:rPr>
                        <w:t>2021-</w:t>
                      </w:r>
                      <w:r w:rsidR="0067314C">
                        <w:rPr>
                          <w:rFonts w:cs="Arial"/>
                          <w:sz w:val="20"/>
                          <w:szCs w:val="20"/>
                        </w:rPr>
                        <w:t>August</w:t>
                      </w:r>
                      <w:r w:rsidR="0049454A">
                        <w:rPr>
                          <w:rFonts w:cs="Arial"/>
                          <w:sz w:val="20"/>
                          <w:szCs w:val="20"/>
                        </w:rPr>
                        <w:t xml:space="preserve"> </w:t>
                      </w:r>
                      <w:r w:rsidR="00B8657C">
                        <w:rPr>
                          <w:rFonts w:cs="Arial"/>
                          <w:sz w:val="20"/>
                          <w:szCs w:val="20"/>
                        </w:rPr>
                        <w:t>2022</w:t>
                      </w:r>
                    </w:p>
                    <w:p w14:paraId="3F39A73A" w14:textId="77777777" w:rsidR="00CD3360" w:rsidRDefault="00CD3360" w:rsidP="00F818DC">
                      <w:pPr>
                        <w:spacing w:after="0"/>
                        <w:rPr>
                          <w:rFonts w:cs="Arial"/>
                          <w:sz w:val="20"/>
                          <w:szCs w:val="20"/>
                          <w:lang w:val="en-US"/>
                        </w:rPr>
                      </w:pPr>
                    </w:p>
                    <w:p w14:paraId="21D13D8E" w14:textId="4BC5F584" w:rsidR="00CD3360" w:rsidRPr="004A3AC7" w:rsidRDefault="00CD3360" w:rsidP="00F818DC">
                      <w:pPr>
                        <w:spacing w:after="0"/>
                        <w:rPr>
                          <w:rFonts w:cs="Arial"/>
                          <w:sz w:val="20"/>
                          <w:szCs w:val="20"/>
                          <w:lang w:val="en-US"/>
                        </w:rPr>
                      </w:pPr>
                      <w:r w:rsidRPr="004A3AC7">
                        <w:rPr>
                          <w:rFonts w:cs="Arial"/>
                          <w:sz w:val="20"/>
                          <w:szCs w:val="20"/>
                          <w:lang w:val="en-US"/>
                        </w:rPr>
                        <w:t xml:space="preserve">Atlas </w:t>
                      </w:r>
                      <w:r w:rsidR="003B5E62" w:rsidRPr="004A3AC7">
                        <w:rPr>
                          <w:rFonts w:cs="Arial"/>
                          <w:sz w:val="20"/>
                          <w:szCs w:val="20"/>
                          <w:lang w:val="en-US"/>
                        </w:rPr>
                        <w:t>Project Number</w:t>
                      </w:r>
                      <w:r w:rsidRPr="004A3AC7">
                        <w:rPr>
                          <w:rFonts w:cs="Arial"/>
                          <w:sz w:val="20"/>
                          <w:szCs w:val="20"/>
                          <w:lang w:val="en-US"/>
                        </w:rPr>
                        <w:t>:</w:t>
                      </w:r>
                      <w:r w:rsidRPr="004A3AC7">
                        <w:rPr>
                          <w:rFonts w:cs="Arial"/>
                          <w:sz w:val="20"/>
                          <w:szCs w:val="20"/>
                          <w:lang w:val="en-US"/>
                        </w:rPr>
                        <w:tab/>
                      </w:r>
                      <w:r w:rsidR="00C10465" w:rsidRPr="004A3AC7">
                        <w:rPr>
                          <w:rFonts w:cs="Arial"/>
                          <w:sz w:val="20"/>
                          <w:szCs w:val="20"/>
                          <w:lang w:val="en-US"/>
                        </w:rPr>
                        <w:tab/>
                      </w:r>
                      <w:r w:rsidR="0067314C" w:rsidRPr="004A3AC7">
                        <w:rPr>
                          <w:rFonts w:cs="Arial"/>
                          <w:sz w:val="20"/>
                          <w:szCs w:val="20"/>
                          <w:lang w:val="en-US"/>
                        </w:rPr>
                        <w:t>00139024</w:t>
                      </w:r>
                    </w:p>
                    <w:p w14:paraId="7333301F" w14:textId="6CF11852" w:rsidR="00CD3360" w:rsidRPr="004A3AC7" w:rsidRDefault="00C10465" w:rsidP="00C10465">
                      <w:pPr>
                        <w:pStyle w:val="FootnoteText"/>
                        <w:spacing w:before="120" w:after="0"/>
                        <w:rPr>
                          <w:rFonts w:ascii="Arial" w:hAnsi="Arial" w:cs="Arial"/>
                          <w:sz w:val="20"/>
                        </w:rPr>
                      </w:pPr>
                      <w:r w:rsidRPr="004A3AC7">
                        <w:rPr>
                          <w:rFonts w:ascii="Arial" w:hAnsi="Arial" w:cs="Arial"/>
                          <w:sz w:val="20"/>
                        </w:rPr>
                        <w:t>Atlas Output ID:</w:t>
                      </w:r>
                      <w:r w:rsidRPr="004A3AC7">
                        <w:rPr>
                          <w:rFonts w:ascii="Arial" w:hAnsi="Arial" w:cs="Arial"/>
                          <w:sz w:val="20"/>
                        </w:rPr>
                        <w:tab/>
                      </w:r>
                      <w:r w:rsidR="004A3AC7" w:rsidRPr="004A3AC7">
                        <w:rPr>
                          <w:rFonts w:ascii="Arial" w:hAnsi="Arial" w:cs="Arial"/>
                          <w:sz w:val="20"/>
                        </w:rPr>
                        <w:t xml:space="preserve">                          </w:t>
                      </w:r>
                      <w:r w:rsidR="00EC043B" w:rsidRPr="004A3AC7">
                        <w:rPr>
                          <w:rFonts w:ascii="Arial" w:hAnsi="Arial" w:cs="Arial"/>
                          <w:sz w:val="20"/>
                        </w:rPr>
                        <w:t>00128880</w:t>
                      </w:r>
                      <w:r w:rsidRPr="004A3AC7">
                        <w:rPr>
                          <w:rFonts w:ascii="Arial" w:hAnsi="Arial" w:cs="Arial"/>
                          <w:sz w:val="20"/>
                        </w:rPr>
                        <w:tab/>
                      </w:r>
                      <w:r w:rsidRPr="004A3AC7">
                        <w:rPr>
                          <w:rFonts w:ascii="Arial" w:hAnsi="Arial" w:cs="Arial"/>
                          <w:sz w:val="20"/>
                        </w:rPr>
                        <w:tab/>
                      </w:r>
                    </w:p>
                    <w:p w14:paraId="1CD445E9" w14:textId="3520FC67" w:rsidR="00CD3360" w:rsidRPr="004A3AC7" w:rsidRDefault="00CD3360" w:rsidP="00F818DC">
                      <w:pPr>
                        <w:pStyle w:val="FootnoteText"/>
                        <w:spacing w:after="0"/>
                        <w:rPr>
                          <w:rFonts w:ascii="Arial" w:hAnsi="Arial" w:cs="Arial"/>
                          <w:sz w:val="20"/>
                        </w:rPr>
                      </w:pPr>
                    </w:p>
                    <w:p w14:paraId="4D7FCC31" w14:textId="156AFC99" w:rsidR="00C401A1" w:rsidRPr="00EA3D57" w:rsidRDefault="00C401A1" w:rsidP="00F818DC">
                      <w:pPr>
                        <w:pStyle w:val="FootnoteText"/>
                        <w:spacing w:after="0"/>
                        <w:rPr>
                          <w:rFonts w:ascii="Arial" w:hAnsi="Arial" w:cs="Arial"/>
                          <w:sz w:val="20"/>
                        </w:rPr>
                      </w:pPr>
                      <w:r w:rsidRPr="004A3AC7">
                        <w:rPr>
                          <w:rFonts w:ascii="Arial" w:hAnsi="Arial" w:cs="Arial"/>
                          <w:sz w:val="20"/>
                        </w:rPr>
                        <w:t>Gender Marker:</w:t>
                      </w:r>
                      <w:r w:rsidRPr="004A3AC7">
                        <w:rPr>
                          <w:rFonts w:ascii="Arial" w:hAnsi="Arial" w:cs="Arial"/>
                          <w:sz w:val="20"/>
                        </w:rPr>
                        <w:tab/>
                      </w:r>
                      <w:r w:rsidRPr="004A3AC7">
                        <w:rPr>
                          <w:rFonts w:ascii="Arial" w:hAnsi="Arial" w:cs="Arial"/>
                          <w:sz w:val="20"/>
                        </w:rPr>
                        <w:tab/>
                      </w:r>
                      <w:r w:rsidRPr="004A3AC7">
                        <w:rPr>
                          <w:rFonts w:ascii="Arial" w:hAnsi="Arial" w:cs="Arial"/>
                          <w:sz w:val="20"/>
                        </w:rPr>
                        <w:tab/>
                      </w:r>
                      <w:r w:rsidR="004A3AC7" w:rsidRPr="004A3AC7">
                        <w:rPr>
                          <w:rFonts w:ascii="Arial" w:hAnsi="Arial" w:cs="Arial"/>
                          <w:sz w:val="20"/>
                        </w:rPr>
                        <w:t>N/A</w:t>
                      </w:r>
                    </w:p>
                  </w:txbxContent>
                </v:textbox>
                <w10:wrap type="tight"/>
              </v:shape>
            </w:pict>
          </mc:Fallback>
        </mc:AlternateContent>
      </w:r>
    </w:p>
    <w:p w14:paraId="07FFDC3D" w14:textId="77777777" w:rsidR="009D76F8" w:rsidRPr="00684BD6" w:rsidRDefault="009D76F8" w:rsidP="00DA7423"/>
    <w:p w14:paraId="7FE6C60D" w14:textId="77777777" w:rsidR="009D76F8" w:rsidRPr="00684BD6" w:rsidRDefault="009D76F8" w:rsidP="00DA7423"/>
    <w:p w14:paraId="2A911C63" w14:textId="77777777" w:rsidR="009D76F8" w:rsidRPr="00684BD6" w:rsidRDefault="009D76F8" w:rsidP="00DA7423"/>
    <w:p w14:paraId="7D1AD5B1" w14:textId="77777777" w:rsidR="009D76F8" w:rsidRPr="00684BD6" w:rsidRDefault="009D76F8" w:rsidP="00DA7423"/>
    <w:p w14:paraId="4AAF31D0" w14:textId="77777777" w:rsidR="009D76F8" w:rsidRPr="00684BD6" w:rsidRDefault="009D76F8" w:rsidP="00DA7423"/>
    <w:p w14:paraId="0F360CB4" w14:textId="77777777" w:rsidR="009D76F8" w:rsidRPr="00684BD6" w:rsidRDefault="009D76F8" w:rsidP="00DA7423"/>
    <w:p w14:paraId="26F26F44" w14:textId="77777777" w:rsidR="009D76F8" w:rsidRPr="00684BD6" w:rsidRDefault="009D76F8" w:rsidP="00DA7423"/>
    <w:p w14:paraId="39E1CD60" w14:textId="77777777" w:rsidR="009D76F8" w:rsidRPr="00684BD6" w:rsidRDefault="009D76F8" w:rsidP="00DA7423"/>
    <w:p w14:paraId="16A0F5CA" w14:textId="77777777" w:rsidR="009D76F8" w:rsidRPr="00684BD6" w:rsidRDefault="009D76F8" w:rsidP="00DA7423"/>
    <w:p w14:paraId="4ADECD89" w14:textId="2690A89A" w:rsidR="00F4635B" w:rsidRPr="00684BD6" w:rsidRDefault="00F97642" w:rsidP="00DA7423">
      <w:r w:rsidRPr="00684BD6">
        <w:tab/>
      </w:r>
    </w:p>
    <w:p w14:paraId="607FEFBD" w14:textId="77777777" w:rsidR="00A64F0F" w:rsidRPr="00684BD6" w:rsidRDefault="00A64F0F" w:rsidP="00A64F0F">
      <w:pPr>
        <w:pBdr>
          <w:bottom w:val="single" w:sz="4" w:space="1" w:color="auto"/>
        </w:pBdr>
      </w:pPr>
      <w:r w:rsidRPr="00684BD6">
        <w:t>Agreed by UNDP:</w:t>
      </w:r>
    </w:p>
    <w:p w14:paraId="271CFFE0" w14:textId="77777777" w:rsidR="000A0830" w:rsidRPr="00684BD6" w:rsidRDefault="000A0830" w:rsidP="000C4DDD"/>
    <w:p w14:paraId="4CBB9DF8" w14:textId="79F54135" w:rsidR="0080783E" w:rsidRPr="00684BD6" w:rsidRDefault="0080783E" w:rsidP="000C4DDD"/>
    <w:p w14:paraId="50D3767A" w14:textId="5B7519A2" w:rsidR="00776CCE" w:rsidRPr="00684BD6" w:rsidRDefault="00776CCE" w:rsidP="000C4DDD"/>
    <w:p w14:paraId="36654A99" w14:textId="66EB94E3" w:rsidR="00776CCE" w:rsidRPr="00684BD6" w:rsidRDefault="00776CCE" w:rsidP="000C4DDD"/>
    <w:p w14:paraId="76BBC957" w14:textId="1D27F8A2" w:rsidR="00776CCE" w:rsidRPr="00684BD6" w:rsidRDefault="00776CCE" w:rsidP="000C4DDD"/>
    <w:p w14:paraId="5A40144D" w14:textId="77777777" w:rsidR="00776CCE" w:rsidRPr="00684BD6" w:rsidRDefault="00776CCE" w:rsidP="000C4DDD"/>
    <w:p w14:paraId="4C47728B" w14:textId="77777777" w:rsidR="0080783E" w:rsidRPr="00684BD6" w:rsidRDefault="0080783E" w:rsidP="000C4DDD"/>
    <w:p w14:paraId="7460359E" w14:textId="3C4A2216" w:rsidR="24C7F1A7" w:rsidRPr="00684BD6" w:rsidRDefault="51852DE2" w:rsidP="24C7F1A7">
      <w:pPr>
        <w:pStyle w:val="Heading1"/>
      </w:pPr>
      <w:r>
        <w:t>Brief Description</w:t>
      </w:r>
    </w:p>
    <w:p w14:paraId="2633702E" w14:textId="5B574ECE" w:rsidR="005129CD" w:rsidRPr="00684BD6" w:rsidRDefault="4BA1D7D5" w:rsidP="4F9513DA">
      <w:pPr>
        <w:rPr>
          <w:rFonts w:cs="Arial"/>
          <w:color w:val="000000"/>
          <w:sz w:val="24"/>
          <w:shd w:val="clear" w:color="auto" w:fill="FFFFFF"/>
        </w:rPr>
      </w:pPr>
      <w:r w:rsidRPr="4F9513DA">
        <w:rPr>
          <w:rFonts w:cs="Arial"/>
          <w:color w:val="000000" w:themeColor="text1"/>
          <w:sz w:val="24"/>
        </w:rPr>
        <w:t>As part of Manifesta 14 Prishtina, a 100-day programme of events will take place across the areas of art, contemporary culture, urban development, education, research, and mediation.</w:t>
      </w:r>
      <w:r w:rsidR="005129CD" w:rsidRPr="4F9513DA">
        <w:rPr>
          <w:rFonts w:cs="Arial"/>
          <w:color w:val="000000" w:themeColor="text1"/>
          <w:sz w:val="24"/>
        </w:rPr>
        <w:t xml:space="preserve"> </w:t>
      </w:r>
      <w:r w:rsidR="005129CD" w:rsidRPr="4F9513DA">
        <w:rPr>
          <w:rFonts w:cs="Arial"/>
          <w:color w:val="000000"/>
          <w:sz w:val="24"/>
          <w:shd w:val="clear" w:color="auto" w:fill="FFFFFF"/>
        </w:rPr>
        <w:t>Manifesta 14</w:t>
      </w:r>
      <w:r w:rsidR="77972BFC" w:rsidRPr="4F9513DA">
        <w:rPr>
          <w:rFonts w:cs="Arial"/>
          <w:color w:val="000000"/>
          <w:sz w:val="24"/>
          <w:shd w:val="clear" w:color="auto" w:fill="FFFFFF"/>
        </w:rPr>
        <w:t xml:space="preserve"> Prishtina</w:t>
      </w:r>
      <w:r w:rsidR="005129CD" w:rsidRPr="4F9513DA">
        <w:rPr>
          <w:rFonts w:cs="Arial"/>
          <w:color w:val="000000"/>
          <w:sz w:val="24"/>
          <w:shd w:val="clear" w:color="auto" w:fill="FFFFFF"/>
        </w:rPr>
        <w:t>, a new project made specifically for the Prishtina biennial, is broadening its scope and length through collaborative cross-regional efforts</w:t>
      </w:r>
      <w:r w:rsidR="005129CD" w:rsidRPr="4F9513DA">
        <w:rPr>
          <w:rFonts w:cs="Arial"/>
          <w:color w:val="000000" w:themeColor="text1"/>
          <w:sz w:val="24"/>
        </w:rPr>
        <w:t>.</w:t>
      </w:r>
    </w:p>
    <w:p w14:paraId="135748EE" w14:textId="1695941A" w:rsidR="0049008B" w:rsidRPr="00684BD6" w:rsidRDefault="0049008B" w:rsidP="00D4755D">
      <w:pPr>
        <w:rPr>
          <w:rFonts w:cs="Arial"/>
          <w:color w:val="000000"/>
          <w:sz w:val="24"/>
          <w:shd w:val="clear" w:color="auto" w:fill="FFFFFF"/>
        </w:rPr>
      </w:pPr>
    </w:p>
    <w:p w14:paraId="7D2913A5" w14:textId="33E92B47" w:rsidR="0049008B" w:rsidRPr="00ED2E3E" w:rsidRDefault="0049008B" w:rsidP="00D4755D">
      <w:pPr>
        <w:rPr>
          <w:rFonts w:cs="Arial"/>
          <w:color w:val="000000"/>
          <w:sz w:val="24"/>
          <w:shd w:val="clear" w:color="auto" w:fill="FFFFFF"/>
        </w:rPr>
      </w:pPr>
      <w:r w:rsidRPr="00ED2E3E">
        <w:rPr>
          <w:rFonts w:cs="Arial"/>
          <w:color w:val="000000"/>
          <w:sz w:val="24"/>
          <w:shd w:val="clear" w:color="auto" w:fill="FFFFFF"/>
        </w:rPr>
        <w:t>Manifesta 14</w:t>
      </w:r>
      <w:r w:rsidR="00643996" w:rsidRPr="00ED2E3E">
        <w:rPr>
          <w:rFonts w:cs="Arial"/>
          <w:color w:val="000000"/>
          <w:sz w:val="24"/>
          <w:shd w:val="clear" w:color="auto" w:fill="FFFFFF"/>
        </w:rPr>
        <w:t xml:space="preserve"> Prishtina</w:t>
      </w:r>
      <w:r w:rsidR="008E6D6F" w:rsidRPr="00ED2E3E">
        <w:rPr>
          <w:rFonts w:cs="Arial"/>
          <w:color w:val="000000"/>
          <w:sz w:val="24"/>
          <w:shd w:val="clear" w:color="auto" w:fill="FFFFFF"/>
        </w:rPr>
        <w:t xml:space="preserve"> </w:t>
      </w:r>
      <w:r w:rsidR="000D33AC">
        <w:rPr>
          <w:rFonts w:cs="Arial"/>
          <w:color w:val="000000"/>
          <w:sz w:val="24"/>
          <w:shd w:val="clear" w:color="auto" w:fill="FFFFFF"/>
        </w:rPr>
        <w:t xml:space="preserve">is about </w:t>
      </w:r>
      <w:r w:rsidR="008E6D6F" w:rsidRPr="00ED2E3E">
        <w:rPr>
          <w:rFonts w:cs="Arial"/>
          <w:color w:val="000000"/>
          <w:sz w:val="24"/>
          <w:shd w:val="clear" w:color="auto" w:fill="FFFFFF"/>
        </w:rPr>
        <w:t>reclaim</w:t>
      </w:r>
      <w:r w:rsidR="000D33AC">
        <w:rPr>
          <w:rFonts w:cs="Arial"/>
          <w:color w:val="000000"/>
          <w:sz w:val="24"/>
          <w:shd w:val="clear" w:color="auto" w:fill="FFFFFF"/>
        </w:rPr>
        <w:t>ing</w:t>
      </w:r>
      <w:r w:rsidR="008E6D6F" w:rsidRPr="00ED2E3E">
        <w:rPr>
          <w:rFonts w:cs="Arial"/>
          <w:color w:val="000000"/>
          <w:sz w:val="24"/>
          <w:shd w:val="clear" w:color="auto" w:fill="FFFFFF"/>
        </w:rPr>
        <w:t xml:space="preserve"> public space and creation of long-term cultural infrastructures</w:t>
      </w:r>
      <w:r w:rsidRPr="00ED2E3E">
        <w:rPr>
          <w:rFonts w:cs="Arial"/>
          <w:color w:val="000000"/>
          <w:sz w:val="24"/>
          <w:shd w:val="clear" w:color="auto" w:fill="FFFFFF"/>
        </w:rPr>
        <w:t>. Th</w:t>
      </w:r>
      <w:r w:rsidR="008E6D6F" w:rsidRPr="00ED2E3E">
        <w:rPr>
          <w:rFonts w:cs="Arial"/>
          <w:color w:val="000000"/>
          <w:sz w:val="24"/>
          <w:shd w:val="clear" w:color="auto" w:fill="FFFFFF"/>
        </w:rPr>
        <w:t>is</w:t>
      </w:r>
      <w:r w:rsidRPr="00ED2E3E">
        <w:rPr>
          <w:rFonts w:cs="Arial"/>
          <w:color w:val="000000"/>
          <w:sz w:val="24"/>
          <w:shd w:val="clear" w:color="auto" w:fill="FFFFFF"/>
        </w:rPr>
        <w:t xml:space="preserve"> 14th edition will take place </w:t>
      </w:r>
      <w:r w:rsidR="008E6D6F" w:rsidRPr="00ED2E3E">
        <w:rPr>
          <w:rFonts w:cs="Arial"/>
          <w:color w:val="000000"/>
          <w:sz w:val="24"/>
          <w:shd w:val="clear" w:color="auto" w:fill="FFFFFF"/>
        </w:rPr>
        <w:t xml:space="preserve">from </w:t>
      </w:r>
      <w:r w:rsidRPr="00ED2E3E">
        <w:rPr>
          <w:rFonts w:cs="Arial"/>
          <w:color w:val="000000"/>
          <w:sz w:val="24"/>
          <w:shd w:val="clear" w:color="auto" w:fill="FFFFFF"/>
        </w:rPr>
        <w:t xml:space="preserve">July 22nd </w:t>
      </w:r>
      <w:r w:rsidR="008E6D6F" w:rsidRPr="00ED2E3E">
        <w:rPr>
          <w:rFonts w:cs="Arial"/>
          <w:color w:val="000000"/>
          <w:sz w:val="24"/>
          <w:shd w:val="clear" w:color="auto" w:fill="FFFFFF"/>
        </w:rPr>
        <w:t xml:space="preserve">to </w:t>
      </w:r>
      <w:r w:rsidRPr="00ED2E3E">
        <w:rPr>
          <w:rFonts w:cs="Arial"/>
          <w:color w:val="000000"/>
          <w:sz w:val="24"/>
          <w:shd w:val="clear" w:color="auto" w:fill="FFFFFF"/>
        </w:rPr>
        <w:t>October 30</w:t>
      </w:r>
      <w:r w:rsidRPr="003861C5">
        <w:rPr>
          <w:rFonts w:cs="Arial"/>
          <w:color w:val="000000"/>
          <w:sz w:val="24"/>
          <w:shd w:val="clear" w:color="auto" w:fill="FFFFFF"/>
          <w:vertAlign w:val="superscript"/>
        </w:rPr>
        <w:t>th</w:t>
      </w:r>
      <w:r w:rsidR="00F23197">
        <w:rPr>
          <w:rFonts w:cs="Arial"/>
          <w:color w:val="000000"/>
          <w:sz w:val="24"/>
          <w:shd w:val="clear" w:color="auto" w:fill="FFFFFF"/>
        </w:rPr>
        <w:t>, 2022</w:t>
      </w:r>
      <w:r w:rsidRPr="00ED2E3E">
        <w:rPr>
          <w:rFonts w:cs="Arial"/>
          <w:color w:val="000000"/>
          <w:sz w:val="24"/>
          <w:shd w:val="clear" w:color="auto" w:fill="FFFFFF"/>
        </w:rPr>
        <w:t>, featuring 100 days of the event in the realms of art, urban development, contemporary culture, education, theory, research, and mediation.</w:t>
      </w:r>
    </w:p>
    <w:p w14:paraId="678CBBEB" w14:textId="6D5ADE5B" w:rsidR="5696AC2B" w:rsidRPr="00684BD6" w:rsidRDefault="5696AC2B" w:rsidP="00D4755D">
      <w:pPr>
        <w:rPr>
          <w:rFonts w:cs="Arial"/>
          <w:color w:val="000000"/>
          <w:sz w:val="24"/>
          <w:shd w:val="clear" w:color="auto" w:fill="FFFFFF"/>
        </w:rPr>
      </w:pPr>
    </w:p>
    <w:p w14:paraId="26C35406" w14:textId="30959CF2" w:rsidR="008E6D6F" w:rsidRPr="00DA1B42" w:rsidRDefault="008E6D6F" w:rsidP="008E6D6F">
      <w:pPr>
        <w:rPr>
          <w:rFonts w:cs="Arial"/>
          <w:color w:val="000000"/>
          <w:sz w:val="24"/>
          <w:shd w:val="clear" w:color="auto" w:fill="FFFFFF"/>
        </w:rPr>
      </w:pPr>
      <w:r w:rsidRPr="00ED2E3E">
        <w:rPr>
          <w:rFonts w:cs="Arial"/>
          <w:color w:val="000000"/>
          <w:sz w:val="24"/>
          <w:shd w:val="clear" w:color="auto" w:fill="FFFFFF"/>
        </w:rPr>
        <w:t xml:space="preserve">The ambition of Manifesta 14 Prishtina is to develop an interdisciplinary institution, that is developed on the base of local, regional, national, and international collaborations and which can be activated for the duration of the biennial in 2022 and then continues to exist and function as part of the future cultural infrastructure in the city of Prishtina. </w:t>
      </w:r>
      <w:r w:rsidR="00DA1B42">
        <w:rPr>
          <w:rFonts w:cs="Arial"/>
          <w:color w:val="000000"/>
          <w:sz w:val="24"/>
          <w:shd w:val="clear" w:color="auto" w:fill="FFFFFF"/>
        </w:rPr>
        <w:t xml:space="preserve">Manifesta 14 Prishtina </w:t>
      </w:r>
      <w:r w:rsidR="00EA0D37">
        <w:rPr>
          <w:rFonts w:cs="Arial"/>
          <w:color w:val="000000"/>
          <w:sz w:val="24"/>
          <w:shd w:val="clear" w:color="auto" w:fill="FFFFFF"/>
        </w:rPr>
        <w:t xml:space="preserve">has </w:t>
      </w:r>
      <w:r w:rsidR="00DA1B42">
        <w:rPr>
          <w:rFonts w:cs="Arial"/>
          <w:color w:val="000000"/>
          <w:sz w:val="24"/>
          <w:shd w:val="clear" w:color="auto" w:fill="FFFFFF"/>
        </w:rPr>
        <w:t>develop</w:t>
      </w:r>
      <w:r w:rsidR="00EA0D37">
        <w:rPr>
          <w:rFonts w:cs="Arial"/>
          <w:color w:val="000000"/>
          <w:sz w:val="24"/>
          <w:shd w:val="clear" w:color="auto" w:fill="FFFFFF"/>
        </w:rPr>
        <w:t>ed</w:t>
      </w:r>
      <w:r w:rsidR="00DA1B42">
        <w:rPr>
          <w:rFonts w:cs="Arial"/>
          <w:color w:val="000000"/>
          <w:sz w:val="24"/>
          <w:shd w:val="clear" w:color="auto" w:fill="FFFFFF"/>
        </w:rPr>
        <w:t xml:space="preserve"> a full concept for the functionality and programme of the institution for the biennial period and to be preserved for the future running of the institution.</w:t>
      </w:r>
    </w:p>
    <w:p w14:paraId="1075B567" w14:textId="766E0B46" w:rsidR="002E78EA" w:rsidRPr="00ED2E3E" w:rsidRDefault="002E78EA" w:rsidP="00D4755D">
      <w:pPr>
        <w:rPr>
          <w:rFonts w:cs="Arial"/>
          <w:color w:val="000000"/>
          <w:sz w:val="24"/>
          <w:shd w:val="clear" w:color="auto" w:fill="FFFFFF"/>
        </w:rPr>
      </w:pPr>
    </w:p>
    <w:p w14:paraId="0EBCE219" w14:textId="435D4983" w:rsidR="002E78EA" w:rsidRPr="00ED2E3E" w:rsidRDefault="002E78EA" w:rsidP="00D4755D">
      <w:pPr>
        <w:rPr>
          <w:rFonts w:cs="Arial"/>
          <w:color w:val="000000"/>
          <w:sz w:val="24"/>
          <w:shd w:val="clear" w:color="auto" w:fill="FFFFFF"/>
        </w:rPr>
      </w:pPr>
      <w:r w:rsidRPr="00ED2E3E">
        <w:rPr>
          <w:rFonts w:cs="Arial"/>
          <w:color w:val="000000"/>
          <w:sz w:val="24"/>
          <w:shd w:val="clear" w:color="auto" w:fill="FFFFFF"/>
        </w:rPr>
        <w:t xml:space="preserve">As </w:t>
      </w:r>
      <w:r w:rsidR="00EA0D37">
        <w:rPr>
          <w:rFonts w:cs="Arial"/>
          <w:color w:val="000000"/>
          <w:sz w:val="24"/>
          <w:shd w:val="clear" w:color="auto" w:fill="FFFFFF"/>
        </w:rPr>
        <w:t>a</w:t>
      </w:r>
      <w:r w:rsidR="00EA0D37" w:rsidRPr="00ED2E3E">
        <w:rPr>
          <w:rFonts w:cs="Arial"/>
          <w:color w:val="000000"/>
          <w:sz w:val="24"/>
          <w:shd w:val="clear" w:color="auto" w:fill="FFFFFF"/>
        </w:rPr>
        <w:t xml:space="preserve"> </w:t>
      </w:r>
      <w:r w:rsidRPr="00ED2E3E">
        <w:rPr>
          <w:rFonts w:cs="Arial"/>
          <w:color w:val="000000"/>
          <w:sz w:val="24"/>
          <w:shd w:val="clear" w:color="auto" w:fill="FFFFFF"/>
        </w:rPr>
        <w:t xml:space="preserve">symbol of cultural identity, history, and heritage, the </w:t>
      </w:r>
      <w:r w:rsidR="00643996" w:rsidRPr="00ED2E3E">
        <w:rPr>
          <w:rFonts w:cs="Arial"/>
          <w:color w:val="000000"/>
          <w:sz w:val="24"/>
          <w:shd w:val="clear" w:color="auto" w:fill="FFFFFF"/>
        </w:rPr>
        <w:t>ex-</w:t>
      </w:r>
      <w:r w:rsidRPr="00ED2E3E">
        <w:rPr>
          <w:rFonts w:cs="Arial"/>
          <w:color w:val="000000"/>
          <w:sz w:val="24"/>
          <w:shd w:val="clear" w:color="auto" w:fill="FFFFFF"/>
        </w:rPr>
        <w:t xml:space="preserve">Hivzi Sulejmani library will serve as </w:t>
      </w:r>
      <w:r w:rsidR="00EA0D37">
        <w:rPr>
          <w:rFonts w:cs="Arial"/>
          <w:color w:val="000000"/>
          <w:sz w:val="24"/>
          <w:shd w:val="clear" w:color="auto" w:fill="FFFFFF"/>
        </w:rPr>
        <w:t>the</w:t>
      </w:r>
      <w:r w:rsidRPr="00ED2E3E">
        <w:rPr>
          <w:rFonts w:cs="Arial"/>
          <w:color w:val="000000"/>
          <w:sz w:val="24"/>
          <w:shd w:val="clear" w:color="auto" w:fill="FFFFFF"/>
        </w:rPr>
        <w:t xml:space="preserve"> place to accommodate the </w:t>
      </w:r>
      <w:r w:rsidR="008E6D6F" w:rsidRPr="00ED2E3E">
        <w:rPr>
          <w:rFonts w:cs="Arial"/>
          <w:color w:val="000000"/>
          <w:sz w:val="24"/>
          <w:shd w:val="clear" w:color="auto" w:fill="FFFFFF"/>
        </w:rPr>
        <w:t xml:space="preserve">institution </w:t>
      </w:r>
      <w:r w:rsidRPr="00ED2E3E">
        <w:rPr>
          <w:rFonts w:cs="Arial"/>
          <w:color w:val="000000"/>
          <w:sz w:val="24"/>
          <w:shd w:val="clear" w:color="auto" w:fill="FFFFFF"/>
        </w:rPr>
        <w:t xml:space="preserve">and, as such, turn into a hub for </w:t>
      </w:r>
      <w:r w:rsidR="008E6D6F" w:rsidRPr="00ED2E3E">
        <w:rPr>
          <w:rFonts w:cs="Arial"/>
          <w:color w:val="000000"/>
          <w:sz w:val="24"/>
          <w:shd w:val="clear" w:color="auto" w:fill="FFFFFF"/>
        </w:rPr>
        <w:t xml:space="preserve">knowledge development, </w:t>
      </w:r>
      <w:r w:rsidR="00ED2E3E" w:rsidRPr="00ED2E3E">
        <w:rPr>
          <w:rFonts w:cs="Arial"/>
          <w:color w:val="000000"/>
          <w:sz w:val="24"/>
          <w:shd w:val="clear" w:color="auto" w:fill="FFFFFF"/>
        </w:rPr>
        <w:t>preserving hi/stories, artistic production,</w:t>
      </w:r>
      <w:r w:rsidR="008E6D6F" w:rsidRPr="00ED2E3E">
        <w:rPr>
          <w:rFonts w:cs="Arial"/>
          <w:color w:val="000000"/>
          <w:sz w:val="24"/>
          <w:shd w:val="clear" w:color="auto" w:fill="FFFFFF"/>
        </w:rPr>
        <w:t xml:space="preserve"> community programmes, </w:t>
      </w:r>
      <w:r w:rsidR="00D276CD" w:rsidRPr="00ED2E3E">
        <w:rPr>
          <w:rFonts w:cs="Arial"/>
          <w:color w:val="000000"/>
          <w:sz w:val="24"/>
          <w:shd w:val="clear" w:color="auto" w:fill="FFFFFF"/>
        </w:rPr>
        <w:t xml:space="preserve">contemporary </w:t>
      </w:r>
      <w:r w:rsidR="003861C5" w:rsidRPr="00ED2E3E">
        <w:rPr>
          <w:rFonts w:cs="Arial"/>
          <w:color w:val="000000"/>
          <w:sz w:val="24"/>
          <w:shd w:val="clear" w:color="auto" w:fill="FFFFFF"/>
        </w:rPr>
        <w:t>culture,</w:t>
      </w:r>
      <w:r w:rsidR="008E6D6F" w:rsidRPr="00ED2E3E">
        <w:rPr>
          <w:rFonts w:cs="Arial"/>
          <w:color w:val="000000"/>
          <w:sz w:val="24"/>
          <w:shd w:val="clear" w:color="auto" w:fill="FFFFFF"/>
        </w:rPr>
        <w:t xml:space="preserve"> </w:t>
      </w:r>
      <w:r w:rsidR="00D276CD" w:rsidRPr="00ED2E3E">
        <w:rPr>
          <w:rFonts w:cs="Arial"/>
          <w:color w:val="000000"/>
          <w:sz w:val="24"/>
          <w:shd w:val="clear" w:color="auto" w:fill="FFFFFF"/>
        </w:rPr>
        <w:t xml:space="preserve">and </w:t>
      </w:r>
      <w:r w:rsidRPr="00ED2E3E">
        <w:rPr>
          <w:rFonts w:cs="Arial"/>
          <w:color w:val="000000"/>
          <w:sz w:val="24"/>
          <w:shd w:val="clear" w:color="auto" w:fill="FFFFFF"/>
        </w:rPr>
        <w:t>education.</w:t>
      </w:r>
    </w:p>
    <w:p w14:paraId="0B8EB506" w14:textId="7CC36C09" w:rsidR="00DC373F" w:rsidRPr="00ED2E3E" w:rsidRDefault="00DC373F" w:rsidP="00D4755D">
      <w:pPr>
        <w:rPr>
          <w:rFonts w:cs="Arial"/>
          <w:color w:val="000000"/>
          <w:sz w:val="24"/>
          <w:shd w:val="clear" w:color="auto" w:fill="FFFFFF"/>
        </w:rPr>
      </w:pPr>
    </w:p>
    <w:p w14:paraId="51D8F2AF" w14:textId="2BF8C102" w:rsidR="00E42B59" w:rsidRPr="00ED2E3E" w:rsidRDefault="00DC373F" w:rsidP="4F9513DA">
      <w:pPr>
        <w:rPr>
          <w:rFonts w:cs="Arial"/>
          <w:color w:val="000000" w:themeColor="text1"/>
          <w:sz w:val="24"/>
        </w:rPr>
      </w:pPr>
      <w:r w:rsidRPr="4F9513DA">
        <w:rPr>
          <w:rFonts w:cs="Arial"/>
          <w:color w:val="000000"/>
          <w:sz w:val="24"/>
          <w:shd w:val="clear" w:color="auto" w:fill="FFFFFF"/>
        </w:rPr>
        <w:t xml:space="preserve">This Initiation Plan represents </w:t>
      </w:r>
      <w:r w:rsidR="00A5615D" w:rsidRPr="4F9513DA">
        <w:rPr>
          <w:rFonts w:cs="Arial"/>
          <w:color w:val="000000"/>
          <w:sz w:val="24"/>
          <w:shd w:val="clear" w:color="auto" w:fill="FFFFFF"/>
        </w:rPr>
        <w:t>a</w:t>
      </w:r>
      <w:r w:rsidR="001A664D" w:rsidRPr="4F9513DA">
        <w:rPr>
          <w:rFonts w:cs="Arial"/>
          <w:color w:val="000000"/>
          <w:sz w:val="24"/>
          <w:shd w:val="clear" w:color="auto" w:fill="FFFFFF"/>
        </w:rPr>
        <w:t xml:space="preserve"> partnership</w:t>
      </w:r>
      <w:r w:rsidRPr="4F9513DA">
        <w:rPr>
          <w:rFonts w:cs="Arial"/>
          <w:color w:val="000000"/>
          <w:sz w:val="24"/>
          <w:shd w:val="clear" w:color="auto" w:fill="FFFFFF"/>
        </w:rPr>
        <w:t xml:space="preserve"> between Manifesta</w:t>
      </w:r>
      <w:r w:rsidR="00643996" w:rsidRPr="4F9513DA">
        <w:rPr>
          <w:rFonts w:cs="Arial"/>
          <w:color w:val="000000"/>
          <w:sz w:val="24"/>
          <w:shd w:val="clear" w:color="auto" w:fill="FFFFFF"/>
        </w:rPr>
        <w:t xml:space="preserve"> 14 Prishtina</w:t>
      </w:r>
      <w:r w:rsidR="00A5615D" w:rsidRPr="4F9513DA">
        <w:rPr>
          <w:rFonts w:cs="Arial"/>
          <w:color w:val="000000"/>
          <w:sz w:val="24"/>
          <w:shd w:val="clear" w:color="auto" w:fill="FFFFFF"/>
        </w:rPr>
        <w:t xml:space="preserve"> and UNDP Kosovo.</w:t>
      </w:r>
      <w:r w:rsidR="00AE33AE" w:rsidRPr="4F9513DA">
        <w:rPr>
          <w:rFonts w:cs="Arial"/>
          <w:color w:val="000000"/>
          <w:sz w:val="24"/>
          <w:shd w:val="clear" w:color="auto" w:fill="FFFFFF"/>
        </w:rPr>
        <w:t xml:space="preserve"> </w:t>
      </w:r>
    </w:p>
    <w:p w14:paraId="4EC0C7A4" w14:textId="01A2AA09" w:rsidR="4F9513DA" w:rsidRDefault="4F9513DA" w:rsidP="4F9513DA">
      <w:pPr>
        <w:rPr>
          <w:color w:val="000000" w:themeColor="text1"/>
          <w:szCs w:val="22"/>
        </w:rPr>
      </w:pPr>
    </w:p>
    <w:p w14:paraId="51F49EC2" w14:textId="1B549EAD" w:rsidR="00227E34" w:rsidRPr="00ED2E3E" w:rsidRDefault="008F7F43" w:rsidP="005129CD">
      <w:pPr>
        <w:pStyle w:val="Heading1"/>
      </w:pPr>
      <w:r>
        <w:t>Purpose</w:t>
      </w:r>
      <w:r w:rsidR="005A1DFE">
        <w:t xml:space="preserve"> and Expected Output</w:t>
      </w:r>
    </w:p>
    <w:p w14:paraId="4E2643ED" w14:textId="52D9B959" w:rsidR="00BD64F3" w:rsidRPr="00ED2E3E" w:rsidRDefault="00BD64F3" w:rsidP="4F9513DA">
      <w:pPr>
        <w:spacing w:line="259" w:lineRule="auto"/>
        <w:rPr>
          <w:rFonts w:cs="Arial"/>
          <w:color w:val="000000" w:themeColor="text1"/>
          <w:sz w:val="24"/>
        </w:rPr>
      </w:pPr>
      <w:r w:rsidRPr="4F9513DA">
        <w:rPr>
          <w:rFonts w:cs="Arial"/>
          <w:color w:val="000000" w:themeColor="text1"/>
          <w:sz w:val="24"/>
        </w:rPr>
        <w:t>The purpose is to </w:t>
      </w:r>
      <w:r w:rsidR="003861C5" w:rsidRPr="4F9513DA">
        <w:rPr>
          <w:rFonts w:cs="Arial"/>
          <w:color w:val="000000" w:themeColor="text1"/>
          <w:sz w:val="24"/>
        </w:rPr>
        <w:t>support Manifesta</w:t>
      </w:r>
      <w:r w:rsidRPr="4F9513DA">
        <w:rPr>
          <w:rFonts w:cs="Arial"/>
          <w:color w:val="000000" w:themeColor="text1"/>
          <w:sz w:val="24"/>
        </w:rPr>
        <w:t xml:space="preserve"> 14</w:t>
      </w:r>
      <w:r w:rsidR="00643996" w:rsidRPr="4F9513DA">
        <w:rPr>
          <w:rFonts w:cs="Arial"/>
          <w:color w:val="000000" w:themeColor="text1"/>
          <w:sz w:val="24"/>
        </w:rPr>
        <w:t xml:space="preserve"> Prishtina</w:t>
      </w:r>
      <w:r w:rsidR="000D33AC" w:rsidRPr="4F9513DA">
        <w:rPr>
          <w:rFonts w:cs="Arial"/>
          <w:color w:val="000000" w:themeColor="text1"/>
          <w:sz w:val="24"/>
        </w:rPr>
        <w:t xml:space="preserve"> in </w:t>
      </w:r>
      <w:r w:rsidRPr="4F9513DA">
        <w:rPr>
          <w:rFonts w:cs="Arial"/>
          <w:color w:val="000000" w:themeColor="text1"/>
          <w:sz w:val="24"/>
        </w:rPr>
        <w:t>establishing the Interdisciplinary Lab (hereafter the Lab), a</w:t>
      </w:r>
      <w:r w:rsidR="00CC4650">
        <w:rPr>
          <w:rFonts w:cs="Arial"/>
          <w:color w:val="000000" w:themeColor="text1"/>
          <w:sz w:val="24"/>
        </w:rPr>
        <w:t>s a</w:t>
      </w:r>
      <w:r w:rsidRPr="4F9513DA">
        <w:rPr>
          <w:rFonts w:cs="Arial"/>
          <w:color w:val="000000" w:themeColor="text1"/>
          <w:sz w:val="24"/>
        </w:rPr>
        <w:t xml:space="preserve"> cultural research and</w:t>
      </w:r>
      <w:r w:rsidR="00CC4650">
        <w:rPr>
          <w:rFonts w:cs="Arial"/>
          <w:color w:val="000000" w:themeColor="text1"/>
          <w:sz w:val="24"/>
        </w:rPr>
        <w:t xml:space="preserve"> production </w:t>
      </w:r>
      <w:r w:rsidRPr="4F9513DA">
        <w:rPr>
          <w:rFonts w:cs="Arial"/>
          <w:color w:val="000000" w:themeColor="text1"/>
          <w:sz w:val="24"/>
        </w:rPr>
        <w:t>facility generating deep dialogues between stakeholders through connections between architecture, urban planning, human rights, and arts and culture. All partners will support the Lab's long-term development mainly</w:t>
      </w:r>
      <w:r w:rsidR="00D06169" w:rsidRPr="4F9513DA">
        <w:rPr>
          <w:rFonts w:cs="Arial"/>
          <w:color w:val="000000" w:themeColor="text1"/>
          <w:sz w:val="24"/>
        </w:rPr>
        <w:t xml:space="preserve"> </w:t>
      </w:r>
      <w:r w:rsidRPr="4F9513DA">
        <w:rPr>
          <w:rFonts w:cs="Arial"/>
          <w:color w:val="000000" w:themeColor="text1"/>
          <w:sz w:val="24"/>
        </w:rPr>
        <w:t>through comprehensive</w:t>
      </w:r>
      <w:r w:rsidR="006B5EB0">
        <w:rPr>
          <w:rFonts w:cs="Arial"/>
          <w:color w:val="000000" w:themeColor="text1"/>
          <w:sz w:val="24"/>
        </w:rPr>
        <w:t xml:space="preserve"> cultural,</w:t>
      </w:r>
      <w:r w:rsidRPr="4F9513DA">
        <w:rPr>
          <w:rFonts w:cs="Arial"/>
          <w:color w:val="000000" w:themeColor="text1"/>
          <w:sz w:val="24"/>
        </w:rPr>
        <w:t> educational and community engagement programmes.  </w:t>
      </w:r>
    </w:p>
    <w:p w14:paraId="4DD1215C" w14:textId="6AF99D56" w:rsidR="00B72F3F" w:rsidRPr="00ED2E3E" w:rsidRDefault="00B72F3F" w:rsidP="00D4755D">
      <w:pPr>
        <w:spacing w:after="0"/>
        <w:jc w:val="left"/>
        <w:rPr>
          <w:rFonts w:cs="Arial"/>
          <w:color w:val="000000"/>
          <w:sz w:val="24"/>
          <w:shd w:val="clear" w:color="auto" w:fill="FFFFFF"/>
        </w:rPr>
      </w:pPr>
    </w:p>
    <w:p w14:paraId="411CAD8D" w14:textId="3256ED85" w:rsidR="00E545B9" w:rsidRPr="00ED2E3E" w:rsidRDefault="005C64E1" w:rsidP="4F9513DA">
      <w:pPr>
        <w:spacing w:after="0"/>
        <w:jc w:val="left"/>
        <w:rPr>
          <w:rFonts w:cs="Arial"/>
          <w:color w:val="000000"/>
          <w:sz w:val="24"/>
          <w:shd w:val="clear" w:color="auto" w:fill="FFFFFF"/>
        </w:rPr>
      </w:pPr>
      <w:r w:rsidRPr="4F9513DA">
        <w:rPr>
          <w:rFonts w:cs="Arial"/>
          <w:color w:val="000000"/>
          <w:sz w:val="24"/>
          <w:shd w:val="clear" w:color="auto" w:fill="FFFFFF"/>
        </w:rPr>
        <w:t xml:space="preserve">The expected </w:t>
      </w:r>
      <w:r w:rsidRPr="4F9513DA">
        <w:rPr>
          <w:rFonts w:cs="Arial"/>
          <w:b/>
          <w:bCs/>
          <w:color w:val="000000"/>
          <w:sz w:val="24"/>
          <w:shd w:val="clear" w:color="auto" w:fill="FFFFFF"/>
        </w:rPr>
        <w:t xml:space="preserve">output is to repurpose the </w:t>
      </w:r>
      <w:r w:rsidR="62E73786" w:rsidRPr="4F9513DA">
        <w:rPr>
          <w:rFonts w:cs="Arial"/>
          <w:b/>
          <w:bCs/>
          <w:color w:val="000000"/>
          <w:sz w:val="24"/>
          <w:shd w:val="clear" w:color="auto" w:fill="FFFFFF"/>
        </w:rPr>
        <w:t>ex-</w:t>
      </w:r>
      <w:r w:rsidRPr="4F9513DA">
        <w:rPr>
          <w:rFonts w:cs="Arial"/>
          <w:b/>
          <w:bCs/>
          <w:color w:val="000000"/>
          <w:sz w:val="24"/>
          <w:shd w:val="clear" w:color="auto" w:fill="FFFFFF"/>
        </w:rPr>
        <w:t xml:space="preserve">Hivzi Sulejmani library </w:t>
      </w:r>
      <w:r w:rsidR="001E6D04" w:rsidRPr="4F9513DA">
        <w:rPr>
          <w:rFonts w:cs="Arial"/>
          <w:b/>
          <w:bCs/>
          <w:color w:val="000000"/>
          <w:sz w:val="24"/>
          <w:shd w:val="clear" w:color="auto" w:fill="FFFFFF"/>
        </w:rPr>
        <w:t>into a space accommodating the</w:t>
      </w:r>
      <w:r w:rsidRPr="4F9513DA">
        <w:rPr>
          <w:rFonts w:cs="Arial"/>
          <w:b/>
          <w:bCs/>
          <w:color w:val="000000"/>
          <w:sz w:val="24"/>
          <w:shd w:val="clear" w:color="auto" w:fill="FFFFFF"/>
        </w:rPr>
        <w:t xml:space="preserve"> </w:t>
      </w:r>
      <w:r w:rsidR="276E80FA" w:rsidRPr="4F9513DA">
        <w:rPr>
          <w:rFonts w:cs="Arial"/>
          <w:b/>
          <w:bCs/>
          <w:color w:val="000000"/>
          <w:sz w:val="24"/>
          <w:shd w:val="clear" w:color="auto" w:fill="FFFFFF"/>
        </w:rPr>
        <w:t>I</w:t>
      </w:r>
      <w:r w:rsidRPr="4F9513DA">
        <w:rPr>
          <w:rFonts w:cs="Arial"/>
          <w:b/>
          <w:bCs/>
          <w:color w:val="000000"/>
          <w:sz w:val="24"/>
          <w:shd w:val="clear" w:color="auto" w:fill="FFFFFF"/>
        </w:rPr>
        <w:t xml:space="preserve">nterdisciplinary </w:t>
      </w:r>
      <w:r w:rsidR="3F518356" w:rsidRPr="4F9513DA">
        <w:rPr>
          <w:rFonts w:cs="Arial"/>
          <w:b/>
          <w:bCs/>
          <w:color w:val="000000"/>
          <w:sz w:val="24"/>
          <w:shd w:val="clear" w:color="auto" w:fill="FFFFFF"/>
        </w:rPr>
        <w:t>L</w:t>
      </w:r>
      <w:r w:rsidRPr="4F9513DA">
        <w:rPr>
          <w:rFonts w:cs="Arial"/>
          <w:b/>
          <w:bCs/>
          <w:color w:val="000000"/>
          <w:sz w:val="24"/>
          <w:shd w:val="clear" w:color="auto" w:fill="FFFFFF"/>
        </w:rPr>
        <w:t>ab.</w:t>
      </w:r>
      <w:r w:rsidR="007C444E" w:rsidRPr="4F9513DA">
        <w:rPr>
          <w:rFonts w:cs="Arial"/>
          <w:b/>
          <w:bCs/>
          <w:color w:val="000000"/>
          <w:sz w:val="24"/>
          <w:shd w:val="clear" w:color="auto" w:fill="FFFFFF"/>
        </w:rPr>
        <w:t xml:space="preserve"> </w:t>
      </w:r>
      <w:r w:rsidR="00A93DA9" w:rsidRPr="4F9513DA">
        <w:rPr>
          <w:rFonts w:cs="Arial"/>
          <w:b/>
          <w:bCs/>
          <w:color w:val="000000"/>
          <w:sz w:val="24"/>
          <w:shd w:val="clear" w:color="auto" w:fill="FFFFFF"/>
        </w:rPr>
        <w:t xml:space="preserve">This will be </w:t>
      </w:r>
      <w:r w:rsidR="519E3FDE" w:rsidRPr="4F9513DA">
        <w:rPr>
          <w:rFonts w:cs="Arial"/>
          <w:b/>
          <w:bCs/>
          <w:color w:val="000000"/>
          <w:sz w:val="24"/>
          <w:shd w:val="clear" w:color="auto" w:fill="FFFFFF"/>
        </w:rPr>
        <w:t>achieved</w:t>
      </w:r>
      <w:r w:rsidR="00A93DA9" w:rsidRPr="4F9513DA">
        <w:rPr>
          <w:rFonts w:cs="Arial"/>
          <w:b/>
          <w:bCs/>
          <w:color w:val="000000"/>
          <w:sz w:val="24"/>
          <w:shd w:val="clear" w:color="auto" w:fill="FFFFFF"/>
        </w:rPr>
        <w:t xml:space="preserve"> through the following </w:t>
      </w:r>
      <w:r w:rsidR="00A0512C" w:rsidRPr="4F9513DA">
        <w:rPr>
          <w:rFonts w:cs="Arial"/>
          <w:b/>
          <w:bCs/>
          <w:color w:val="000000"/>
          <w:sz w:val="24"/>
          <w:shd w:val="clear" w:color="auto" w:fill="FFFFFF"/>
        </w:rPr>
        <w:t>activities</w:t>
      </w:r>
      <w:r w:rsidR="00A93DA9" w:rsidRPr="4F9513DA">
        <w:rPr>
          <w:rFonts w:cs="Arial"/>
          <w:b/>
          <w:bCs/>
          <w:color w:val="000000"/>
          <w:sz w:val="24"/>
          <w:shd w:val="clear" w:color="auto" w:fill="FFFFFF"/>
        </w:rPr>
        <w:t>:</w:t>
      </w:r>
    </w:p>
    <w:p w14:paraId="6A9E8E62" w14:textId="77777777" w:rsidR="00A0512C" w:rsidRPr="00ED2E3E" w:rsidRDefault="00A0512C" w:rsidP="00D4755D">
      <w:pPr>
        <w:spacing w:after="0"/>
        <w:jc w:val="left"/>
        <w:rPr>
          <w:rFonts w:cs="Arial"/>
          <w:color w:val="000000"/>
          <w:sz w:val="24"/>
          <w:shd w:val="clear" w:color="auto" w:fill="FFFFFF"/>
        </w:rPr>
      </w:pPr>
    </w:p>
    <w:p w14:paraId="58D3A2B1" w14:textId="248A8BCC" w:rsidR="00E545B9" w:rsidRPr="00684BD6" w:rsidRDefault="00A0512C" w:rsidP="00D4755D">
      <w:pPr>
        <w:spacing w:after="0"/>
        <w:jc w:val="left"/>
        <w:rPr>
          <w:rFonts w:cs="Arial"/>
          <w:b/>
          <w:bCs/>
          <w:color w:val="000000"/>
          <w:sz w:val="24"/>
          <w:shd w:val="clear" w:color="auto" w:fill="FFFFFF"/>
        </w:rPr>
      </w:pPr>
      <w:r w:rsidRPr="00684BD6">
        <w:rPr>
          <w:rFonts w:cs="Arial"/>
          <w:b/>
          <w:bCs/>
          <w:color w:val="000000"/>
          <w:sz w:val="24"/>
          <w:shd w:val="clear" w:color="auto" w:fill="FFFFFF"/>
        </w:rPr>
        <w:t>Activity</w:t>
      </w:r>
      <w:r w:rsidR="00E545B9" w:rsidRPr="00ED2E3E">
        <w:rPr>
          <w:rFonts w:cs="Arial"/>
          <w:b/>
          <w:bCs/>
          <w:color w:val="000000"/>
          <w:sz w:val="24"/>
          <w:shd w:val="clear" w:color="auto" w:fill="FFFFFF"/>
        </w:rPr>
        <w:t xml:space="preserve"> 1</w:t>
      </w:r>
      <w:r w:rsidR="006D782D" w:rsidRPr="00ED2E3E">
        <w:rPr>
          <w:rFonts w:cs="Arial"/>
          <w:b/>
          <w:bCs/>
          <w:color w:val="000000"/>
          <w:sz w:val="24"/>
          <w:shd w:val="clear" w:color="auto" w:fill="FFFFFF"/>
        </w:rPr>
        <w:t>:</w:t>
      </w:r>
      <w:r w:rsidR="00597564" w:rsidRPr="00684BD6">
        <w:rPr>
          <w:rFonts w:cs="Arial"/>
          <w:b/>
          <w:bCs/>
          <w:color w:val="000000"/>
          <w:sz w:val="24"/>
          <w:shd w:val="clear" w:color="auto" w:fill="FFFFFF"/>
        </w:rPr>
        <w:t xml:space="preserve"> </w:t>
      </w:r>
      <w:r w:rsidR="00597564" w:rsidRPr="00ED2E3E">
        <w:rPr>
          <w:rFonts w:cs="Arial"/>
          <w:b/>
          <w:bCs/>
          <w:color w:val="000000"/>
          <w:sz w:val="24"/>
          <w:shd w:val="clear" w:color="auto" w:fill="FFFFFF"/>
        </w:rPr>
        <w:t xml:space="preserve">Restoration of the </w:t>
      </w:r>
      <w:r w:rsidR="00A8648B" w:rsidRPr="00ED2E3E">
        <w:rPr>
          <w:rFonts w:cs="Arial"/>
          <w:b/>
          <w:bCs/>
          <w:color w:val="000000"/>
          <w:sz w:val="24"/>
          <w:shd w:val="clear" w:color="auto" w:fill="FFFFFF"/>
        </w:rPr>
        <w:t>ex-</w:t>
      </w:r>
      <w:r w:rsidR="00597564" w:rsidRPr="00ED2E3E">
        <w:rPr>
          <w:rFonts w:cs="Arial"/>
          <w:b/>
          <w:bCs/>
          <w:color w:val="000000"/>
          <w:sz w:val="24"/>
          <w:shd w:val="clear" w:color="auto" w:fill="FFFFFF"/>
        </w:rPr>
        <w:t>Hivzi Sulejmani Library</w:t>
      </w:r>
      <w:r w:rsidR="001B7FB6" w:rsidRPr="00684BD6">
        <w:rPr>
          <w:rFonts w:cs="Arial"/>
          <w:b/>
          <w:bCs/>
          <w:color w:val="000000"/>
          <w:sz w:val="24"/>
          <w:shd w:val="clear" w:color="auto" w:fill="FFFFFF"/>
        </w:rPr>
        <w:t xml:space="preserve"> to accommodate the Interdisciplinary Lab.</w:t>
      </w:r>
    </w:p>
    <w:p w14:paraId="623879C2" w14:textId="2BA3E164" w:rsidR="00A535E8" w:rsidRPr="00684BD6" w:rsidRDefault="00A535E8" w:rsidP="00D4755D">
      <w:pPr>
        <w:spacing w:after="0"/>
        <w:jc w:val="left"/>
        <w:rPr>
          <w:rFonts w:cs="Arial"/>
          <w:color w:val="000000"/>
          <w:sz w:val="24"/>
          <w:shd w:val="clear" w:color="auto" w:fill="FFFFFF"/>
        </w:rPr>
      </w:pPr>
    </w:p>
    <w:p w14:paraId="7EC487D3" w14:textId="05A85C12" w:rsidR="00D54F94" w:rsidRPr="00ED2E3E" w:rsidRDefault="00D54F94" w:rsidP="4F9513DA">
      <w:pPr>
        <w:rPr>
          <w:rFonts w:cs="Arial"/>
          <w:color w:val="000000"/>
          <w:sz w:val="24"/>
          <w:shd w:val="clear" w:color="auto" w:fill="FFFFFF"/>
        </w:rPr>
      </w:pPr>
      <w:r w:rsidRPr="4F9513DA">
        <w:rPr>
          <w:rFonts w:cs="Arial"/>
          <w:color w:val="000000"/>
          <w:sz w:val="24"/>
          <w:shd w:val="clear" w:color="auto" w:fill="FFFFFF"/>
        </w:rPr>
        <w:t xml:space="preserve">The goal of this activity is to complete all necessary steps to develop and approve the restoration/adaptation design and implement </w:t>
      </w:r>
      <w:r w:rsidR="00ED2E3E" w:rsidRPr="4F9513DA">
        <w:rPr>
          <w:rFonts w:cs="Arial"/>
          <w:color w:val="000000"/>
          <w:sz w:val="24"/>
          <w:shd w:val="clear" w:color="auto" w:fill="FFFFFF"/>
        </w:rPr>
        <w:t xml:space="preserve">refurbishment </w:t>
      </w:r>
      <w:r w:rsidRPr="4F9513DA">
        <w:rPr>
          <w:rFonts w:cs="Arial"/>
          <w:color w:val="000000"/>
          <w:sz w:val="24"/>
          <w:shd w:val="clear" w:color="auto" w:fill="FFFFFF"/>
        </w:rPr>
        <w:t xml:space="preserve">works according to the restoration design within the existing building of the </w:t>
      </w:r>
      <w:r w:rsidR="3928A247" w:rsidRPr="4F9513DA">
        <w:rPr>
          <w:rFonts w:cs="Arial"/>
          <w:color w:val="000000"/>
          <w:sz w:val="24"/>
          <w:shd w:val="clear" w:color="auto" w:fill="FFFFFF"/>
        </w:rPr>
        <w:t>ex-</w:t>
      </w:r>
      <w:r w:rsidRPr="0067314C">
        <w:rPr>
          <w:rFonts w:cs="Arial"/>
          <w:color w:val="000000"/>
          <w:sz w:val="24"/>
          <w:shd w:val="clear" w:color="auto" w:fill="FFFFFF"/>
        </w:rPr>
        <w:t>Hivzi</w:t>
      </w:r>
      <w:r w:rsidRPr="4F9513DA">
        <w:rPr>
          <w:rFonts w:cs="Arial"/>
          <w:color w:val="000000"/>
          <w:sz w:val="24"/>
          <w:shd w:val="clear" w:color="auto" w:fill="FFFFFF"/>
        </w:rPr>
        <w:t xml:space="preserve"> Sulejmani library.</w:t>
      </w:r>
    </w:p>
    <w:p w14:paraId="4553E503" w14:textId="3E857443" w:rsidR="008B2017" w:rsidRPr="00ED2E3E" w:rsidRDefault="008B2017" w:rsidP="00D4755D">
      <w:pPr>
        <w:spacing w:after="0"/>
        <w:jc w:val="left"/>
        <w:rPr>
          <w:rFonts w:cs="Arial"/>
          <w:color w:val="000000"/>
          <w:sz w:val="24"/>
          <w:shd w:val="clear" w:color="auto" w:fill="FFFFFF"/>
        </w:rPr>
      </w:pPr>
    </w:p>
    <w:p w14:paraId="2FBD6643" w14:textId="2F078E29" w:rsidR="00E23788" w:rsidRPr="0067314C" w:rsidRDefault="008B2017" w:rsidP="0067314C">
      <w:pPr>
        <w:spacing w:after="0"/>
        <w:jc w:val="left"/>
        <w:rPr>
          <w:rFonts w:ascii="Times New Roman" w:hAnsi="Times New Roman"/>
          <w:sz w:val="24"/>
          <w:lang w:val="en-US"/>
        </w:rPr>
      </w:pPr>
      <w:r w:rsidRPr="4F9513DA">
        <w:rPr>
          <w:rFonts w:cs="Arial"/>
          <w:color w:val="000000"/>
          <w:sz w:val="24"/>
          <w:shd w:val="clear" w:color="auto" w:fill="FFFFFF"/>
        </w:rPr>
        <w:t>The library’s identity will be preserved as closer to its original form</w:t>
      </w:r>
      <w:r w:rsidR="003861C5" w:rsidRPr="4F9513DA">
        <w:rPr>
          <w:rFonts w:cs="Arial"/>
          <w:color w:val="000000"/>
          <w:sz w:val="24"/>
          <w:shd w:val="clear" w:color="auto" w:fill="FFFFFF"/>
        </w:rPr>
        <w:t xml:space="preserve"> as possible.</w:t>
      </w:r>
      <w:r w:rsidRPr="4F9513DA">
        <w:rPr>
          <w:rFonts w:cs="Arial"/>
          <w:color w:val="000000"/>
          <w:sz w:val="24"/>
          <w:shd w:val="clear" w:color="auto" w:fill="FFFFFF"/>
        </w:rPr>
        <w:t xml:space="preserve"> </w:t>
      </w:r>
      <w:r w:rsidR="0091397A" w:rsidRPr="4F9513DA">
        <w:rPr>
          <w:rFonts w:cs="Arial"/>
          <w:color w:val="000000" w:themeColor="text1"/>
          <w:sz w:val="24"/>
          <w:lang w:val="en-US"/>
        </w:rPr>
        <w:t xml:space="preserve">By integrating traditional materials with contemporary ones, the design should both preserve </w:t>
      </w:r>
      <w:r w:rsidR="0091397A" w:rsidRPr="4F9513DA">
        <w:rPr>
          <w:rFonts w:cs="Arial"/>
          <w:color w:val="000000" w:themeColor="text1"/>
          <w:sz w:val="24"/>
          <w:lang w:val="en-US"/>
        </w:rPr>
        <w:lastRenderedPageBreak/>
        <w:t>the buildings' existing identity and reinvent the building</w:t>
      </w:r>
      <w:r w:rsidR="72807BB5" w:rsidRPr="4F9513DA">
        <w:rPr>
          <w:rFonts w:cs="Arial"/>
          <w:color w:val="000000"/>
          <w:sz w:val="24"/>
          <w:shd w:val="clear" w:color="auto" w:fill="FFFFFF"/>
          <w:lang w:val="en-US"/>
        </w:rPr>
        <w:t xml:space="preserve"> into the new functions. </w:t>
      </w:r>
      <w:r w:rsidR="00856302" w:rsidRPr="4F9513DA">
        <w:rPr>
          <w:rFonts w:cs="Arial"/>
          <w:color w:val="000000"/>
          <w:sz w:val="24"/>
          <w:shd w:val="clear" w:color="auto" w:fill="FFFFFF"/>
        </w:rPr>
        <w:t xml:space="preserve">. </w:t>
      </w:r>
      <w:r w:rsidR="00E23788" w:rsidRPr="4F9513DA">
        <w:rPr>
          <w:rFonts w:cs="Arial"/>
          <w:color w:val="000000"/>
          <w:sz w:val="24"/>
          <w:shd w:val="clear" w:color="auto" w:fill="FFFFFF"/>
        </w:rPr>
        <w:t xml:space="preserve">This activity will be organized through </w:t>
      </w:r>
      <w:r w:rsidR="00CC16F1" w:rsidRPr="4F9513DA">
        <w:rPr>
          <w:rFonts w:cs="Arial"/>
          <w:color w:val="000000"/>
          <w:sz w:val="24"/>
          <w:shd w:val="clear" w:color="auto" w:fill="FFFFFF"/>
        </w:rPr>
        <w:t>two activity results:</w:t>
      </w:r>
    </w:p>
    <w:p w14:paraId="4F2B8D82" w14:textId="54E0951C" w:rsidR="00CC16F1" w:rsidRPr="00684BD6" w:rsidRDefault="00CC16F1" w:rsidP="001E5241">
      <w:pPr>
        <w:spacing w:line="276" w:lineRule="auto"/>
        <w:rPr>
          <w:rFonts w:cs="Arial"/>
          <w:color w:val="000000"/>
          <w:sz w:val="24"/>
          <w:shd w:val="clear" w:color="auto" w:fill="FFFFFF"/>
        </w:rPr>
      </w:pPr>
    </w:p>
    <w:p w14:paraId="34BB4FAD" w14:textId="5EA63148" w:rsidR="00215E0C" w:rsidRPr="00684BD6" w:rsidRDefault="00CC16F1" w:rsidP="00D4755D">
      <w:pPr>
        <w:rPr>
          <w:rFonts w:cs="Arial"/>
          <w:b/>
          <w:bCs/>
          <w:color w:val="000000"/>
          <w:sz w:val="24"/>
          <w:shd w:val="clear" w:color="auto" w:fill="FFFFFF"/>
        </w:rPr>
      </w:pPr>
      <w:r w:rsidRPr="00684BD6">
        <w:rPr>
          <w:rFonts w:cs="Arial"/>
          <w:b/>
          <w:bCs/>
          <w:color w:val="000000"/>
          <w:sz w:val="24"/>
          <w:shd w:val="clear" w:color="auto" w:fill="FFFFFF"/>
        </w:rPr>
        <w:t>Activity results 1</w:t>
      </w:r>
      <w:r w:rsidR="00215E0C" w:rsidRPr="00684BD6">
        <w:rPr>
          <w:rFonts w:cs="Arial"/>
          <w:b/>
          <w:bCs/>
          <w:color w:val="000000"/>
          <w:sz w:val="24"/>
          <w:shd w:val="clear" w:color="auto" w:fill="FFFFFF"/>
        </w:rPr>
        <w:t>.1</w:t>
      </w:r>
      <w:r w:rsidRPr="00684BD6">
        <w:rPr>
          <w:rFonts w:cs="Arial"/>
          <w:b/>
          <w:bCs/>
          <w:color w:val="000000"/>
          <w:sz w:val="24"/>
          <w:shd w:val="clear" w:color="auto" w:fill="FFFFFF"/>
        </w:rPr>
        <w:t xml:space="preserve">: Development of restoration/ adaptation design for restoration/ adaptation of the </w:t>
      </w:r>
      <w:r w:rsidR="007F6DFA" w:rsidRPr="00684BD6">
        <w:rPr>
          <w:rFonts w:cs="Arial"/>
          <w:b/>
          <w:bCs/>
          <w:color w:val="000000"/>
          <w:sz w:val="24"/>
          <w:shd w:val="clear" w:color="auto" w:fill="FFFFFF"/>
        </w:rPr>
        <w:t>ex-</w:t>
      </w:r>
      <w:r w:rsidRPr="00684BD6">
        <w:rPr>
          <w:rFonts w:cs="Arial"/>
          <w:b/>
          <w:bCs/>
          <w:color w:val="000000"/>
          <w:sz w:val="24"/>
          <w:shd w:val="clear" w:color="auto" w:fill="FFFFFF"/>
        </w:rPr>
        <w:t>Hivzi Sulejmani library building</w:t>
      </w:r>
      <w:r w:rsidR="006865BA" w:rsidRPr="00684BD6">
        <w:rPr>
          <w:rFonts w:cs="Arial"/>
          <w:b/>
          <w:bCs/>
          <w:color w:val="000000"/>
          <w:sz w:val="24"/>
          <w:shd w:val="clear" w:color="auto" w:fill="FFFFFF"/>
        </w:rPr>
        <w:t xml:space="preserve">. </w:t>
      </w:r>
      <w:r w:rsidR="00215E0C" w:rsidRPr="00684BD6">
        <w:rPr>
          <w:rFonts w:cs="Arial"/>
          <w:color w:val="000000"/>
          <w:sz w:val="24"/>
          <w:shd w:val="clear" w:color="auto" w:fill="FFFFFF"/>
        </w:rPr>
        <w:t>Activity 1.1. will be implemented through several associated sub-activities:</w:t>
      </w:r>
    </w:p>
    <w:p w14:paraId="57381F80" w14:textId="77777777" w:rsidR="00215E0C" w:rsidRPr="00684BD6" w:rsidRDefault="00215E0C" w:rsidP="00D4755D">
      <w:pPr>
        <w:rPr>
          <w:rFonts w:cs="Arial"/>
          <w:b/>
          <w:bCs/>
          <w:color w:val="000000"/>
          <w:sz w:val="24"/>
          <w:shd w:val="clear" w:color="auto" w:fill="FFFFFF"/>
        </w:rPr>
      </w:pPr>
    </w:p>
    <w:p w14:paraId="733E82B6" w14:textId="16C25A59" w:rsidR="008F392A" w:rsidRDefault="008F392A" w:rsidP="00D4755D">
      <w:pPr>
        <w:pStyle w:val="ListParagraph"/>
        <w:numPr>
          <w:ilvl w:val="0"/>
          <w:numId w:val="18"/>
        </w:numPr>
        <w:spacing w:line="276" w:lineRule="auto"/>
        <w:rPr>
          <w:rFonts w:ascii="Arial" w:hAnsi="Arial" w:cs="Arial"/>
          <w:color w:val="000000"/>
          <w:shd w:val="clear" w:color="auto" w:fill="FFFFFF"/>
          <w:lang w:val="en-GB"/>
        </w:rPr>
      </w:pPr>
      <w:r w:rsidRPr="00684BD6">
        <w:rPr>
          <w:rFonts w:ascii="Arial" w:hAnsi="Arial" w:cs="Arial"/>
          <w:color w:val="000000"/>
          <w:shd w:val="clear" w:color="auto" w:fill="FFFFFF"/>
          <w:lang w:val="en-GB"/>
        </w:rPr>
        <w:t xml:space="preserve">Develop the Scope of Design for developing the Schematic and Technical Design for restoration/ adaptation of the </w:t>
      </w:r>
      <w:r w:rsidR="00107526" w:rsidRPr="00684BD6">
        <w:rPr>
          <w:rFonts w:ascii="Arial" w:hAnsi="Arial" w:cs="Arial"/>
          <w:color w:val="000000"/>
          <w:shd w:val="clear" w:color="auto" w:fill="FFFFFF"/>
          <w:lang w:val="en-GB"/>
        </w:rPr>
        <w:t>ex-</w:t>
      </w:r>
      <w:r w:rsidRPr="00684BD6">
        <w:rPr>
          <w:rFonts w:ascii="Arial" w:hAnsi="Arial" w:cs="Arial"/>
          <w:color w:val="000000"/>
          <w:shd w:val="clear" w:color="auto" w:fill="FFFFFF"/>
          <w:lang w:val="en-GB"/>
        </w:rPr>
        <w:t>Hivzi Sulejmani library building</w:t>
      </w:r>
      <w:r w:rsidR="00E46D9A" w:rsidRPr="00684BD6">
        <w:rPr>
          <w:rFonts w:ascii="Arial" w:hAnsi="Arial" w:cs="Arial"/>
          <w:color w:val="000000"/>
          <w:shd w:val="clear" w:color="auto" w:fill="FFFFFF"/>
          <w:lang w:val="en-GB"/>
        </w:rPr>
        <w:t xml:space="preserve"> and its annexes</w:t>
      </w:r>
      <w:r w:rsidRPr="00684BD6">
        <w:rPr>
          <w:rFonts w:ascii="Arial" w:hAnsi="Arial" w:cs="Arial"/>
          <w:color w:val="000000"/>
          <w:shd w:val="clear" w:color="auto" w:fill="FFFFFF"/>
          <w:lang w:val="en-GB"/>
        </w:rPr>
        <w:t>. Start of Schematic Design will be developed</w:t>
      </w:r>
      <w:r w:rsidR="00C77BE9">
        <w:rPr>
          <w:rFonts w:ascii="Arial" w:hAnsi="Arial" w:cs="Arial"/>
          <w:color w:val="000000"/>
          <w:shd w:val="clear" w:color="auto" w:fill="FFFFFF"/>
          <w:lang w:val="en-GB"/>
        </w:rPr>
        <w:t xml:space="preserve"> according to and</w:t>
      </w:r>
      <w:r w:rsidRPr="00684BD6">
        <w:rPr>
          <w:rFonts w:ascii="Arial" w:hAnsi="Arial" w:cs="Arial"/>
          <w:color w:val="000000"/>
          <w:shd w:val="clear" w:color="auto" w:fill="FFFFFF"/>
          <w:lang w:val="en-GB"/>
        </w:rPr>
        <w:t xml:space="preserve"> upon the submitted Conceptual Design by Manifesta</w:t>
      </w:r>
      <w:r w:rsidR="00C77BE9">
        <w:rPr>
          <w:rFonts w:ascii="Arial" w:hAnsi="Arial" w:cs="Arial"/>
          <w:color w:val="000000"/>
          <w:shd w:val="clear" w:color="auto" w:fill="FFFFFF"/>
          <w:lang w:val="en-GB"/>
        </w:rPr>
        <w:t xml:space="preserve"> 14 Prishtina</w:t>
      </w:r>
      <w:r w:rsidR="00F23197">
        <w:rPr>
          <w:rFonts w:ascii="Arial" w:hAnsi="Arial" w:cs="Arial"/>
          <w:color w:val="000000"/>
          <w:shd w:val="clear" w:color="auto" w:fill="FFFFFF"/>
          <w:lang w:val="en-GB"/>
        </w:rPr>
        <w:t>.</w:t>
      </w:r>
    </w:p>
    <w:p w14:paraId="3910C0D4" w14:textId="49A672CB" w:rsidR="00F23197" w:rsidRPr="00F23197" w:rsidRDefault="00F23197" w:rsidP="00F23197">
      <w:pPr>
        <w:pStyle w:val="ListParagraph"/>
        <w:numPr>
          <w:ilvl w:val="0"/>
          <w:numId w:val="18"/>
        </w:numPr>
        <w:spacing w:line="276" w:lineRule="auto"/>
        <w:rPr>
          <w:rFonts w:ascii="Arial" w:hAnsi="Arial" w:cs="Arial"/>
          <w:color w:val="000000"/>
          <w:shd w:val="clear" w:color="auto" w:fill="FFFFFF"/>
          <w:lang w:val="en-GB"/>
        </w:rPr>
      </w:pPr>
      <w:r w:rsidRPr="00684BD6">
        <w:rPr>
          <w:rFonts w:ascii="Arial" w:hAnsi="Arial" w:cs="Arial"/>
          <w:color w:val="000000"/>
          <w:shd w:val="clear" w:color="auto" w:fill="FFFFFF"/>
          <w:lang w:val="en-GB"/>
        </w:rPr>
        <w:t>Select/ contract a designing company/ NGO to develop Schematic and Technical Design for restoration/ adaptation of the ex-Hivzi Sulejmani library building and its annexes</w:t>
      </w:r>
      <w:r>
        <w:rPr>
          <w:rFonts w:ascii="Arial" w:hAnsi="Arial" w:cs="Arial"/>
          <w:color w:val="000000"/>
          <w:shd w:val="clear" w:color="auto" w:fill="FFFFFF"/>
          <w:lang w:val="en-GB"/>
        </w:rPr>
        <w:t>.</w:t>
      </w:r>
    </w:p>
    <w:p w14:paraId="67C05992" w14:textId="6963D7A9" w:rsidR="0091397A" w:rsidRPr="00684BD6" w:rsidDel="0091397A" w:rsidRDefault="0091397A" w:rsidP="4F9513DA">
      <w:pPr>
        <w:pStyle w:val="ListParagraph"/>
        <w:numPr>
          <w:ilvl w:val="0"/>
          <w:numId w:val="18"/>
        </w:numPr>
        <w:spacing w:line="276" w:lineRule="auto"/>
        <w:rPr>
          <w:rFonts w:ascii="Arial" w:hAnsi="Arial" w:cs="Arial"/>
          <w:color w:val="000000"/>
          <w:shd w:val="clear" w:color="auto" w:fill="FFFFFF"/>
          <w:lang w:val="en-GB"/>
        </w:rPr>
      </w:pPr>
      <w:r w:rsidRPr="4F9513DA">
        <w:rPr>
          <w:rFonts w:ascii="Arial" w:hAnsi="Arial" w:cs="Arial"/>
          <w:color w:val="000000" w:themeColor="text1"/>
          <w:lang w:val="en-GB"/>
        </w:rPr>
        <w:t xml:space="preserve">Select a Technical Specialist to closely manage and monitor the </w:t>
      </w:r>
      <w:r w:rsidR="211ADF1D" w:rsidRPr="4F9513DA">
        <w:rPr>
          <w:rFonts w:ascii="Arial" w:hAnsi="Arial" w:cs="Arial"/>
          <w:color w:val="000000" w:themeColor="text1"/>
          <w:lang w:val="en-GB"/>
        </w:rPr>
        <w:t>implementation</w:t>
      </w:r>
      <w:r w:rsidRPr="4F9513DA">
        <w:rPr>
          <w:rFonts w:ascii="Arial" w:hAnsi="Arial" w:cs="Arial"/>
          <w:color w:val="000000" w:themeColor="text1"/>
          <w:lang w:val="en-GB"/>
        </w:rPr>
        <w:t xml:space="preserve"> process</w:t>
      </w:r>
      <w:r w:rsidR="00F23197">
        <w:rPr>
          <w:rFonts w:ascii="Arial" w:hAnsi="Arial" w:cs="Arial"/>
          <w:color w:val="000000" w:themeColor="text1"/>
          <w:lang w:val="en-GB"/>
        </w:rPr>
        <w:t>.</w:t>
      </w:r>
    </w:p>
    <w:p w14:paraId="10219E83" w14:textId="118EC1DF" w:rsidR="008F392A" w:rsidRPr="00684BD6" w:rsidRDefault="008F392A" w:rsidP="00D4755D">
      <w:pPr>
        <w:pStyle w:val="ListParagraph"/>
        <w:numPr>
          <w:ilvl w:val="0"/>
          <w:numId w:val="18"/>
        </w:numPr>
        <w:spacing w:line="276" w:lineRule="auto"/>
        <w:rPr>
          <w:rFonts w:ascii="Arial" w:hAnsi="Arial" w:cs="Arial"/>
          <w:color w:val="000000"/>
          <w:shd w:val="clear" w:color="auto" w:fill="FFFFFF"/>
          <w:lang w:val="en-GB"/>
        </w:rPr>
      </w:pPr>
      <w:r w:rsidRPr="00684BD6">
        <w:rPr>
          <w:rFonts w:ascii="Arial" w:hAnsi="Arial" w:cs="Arial"/>
          <w:color w:val="000000"/>
          <w:shd w:val="clear" w:color="auto" w:fill="FFFFFF"/>
          <w:lang w:val="en-GB"/>
        </w:rPr>
        <w:t xml:space="preserve">Develop the Schematic Design for restoration/ adaptation of the </w:t>
      </w:r>
      <w:r w:rsidR="007F6DFA" w:rsidRPr="00684BD6">
        <w:rPr>
          <w:rFonts w:ascii="Arial" w:hAnsi="Arial" w:cs="Arial"/>
          <w:color w:val="000000"/>
          <w:shd w:val="clear" w:color="auto" w:fill="FFFFFF"/>
          <w:lang w:val="en-GB"/>
        </w:rPr>
        <w:t>ex-</w:t>
      </w:r>
      <w:r w:rsidRPr="00684BD6">
        <w:rPr>
          <w:rFonts w:ascii="Arial" w:hAnsi="Arial" w:cs="Arial"/>
          <w:color w:val="000000"/>
          <w:shd w:val="clear" w:color="auto" w:fill="FFFFFF"/>
          <w:lang w:val="en-GB"/>
        </w:rPr>
        <w:t>Hivzi Sulejmani library building</w:t>
      </w:r>
      <w:r w:rsidR="00F23197">
        <w:rPr>
          <w:rFonts w:ascii="Arial" w:hAnsi="Arial" w:cs="Arial"/>
          <w:color w:val="000000"/>
          <w:shd w:val="clear" w:color="auto" w:fill="FFFFFF"/>
          <w:lang w:val="en-GB"/>
        </w:rPr>
        <w:t>.</w:t>
      </w:r>
    </w:p>
    <w:p w14:paraId="74CABEE2" w14:textId="1C536B16" w:rsidR="008F392A" w:rsidRPr="00684BD6" w:rsidRDefault="00F23197" w:rsidP="00D4755D">
      <w:pPr>
        <w:pStyle w:val="ListParagraph"/>
        <w:numPr>
          <w:ilvl w:val="0"/>
          <w:numId w:val="18"/>
        </w:numPr>
        <w:spacing w:line="276" w:lineRule="auto"/>
        <w:rPr>
          <w:rFonts w:ascii="Arial" w:hAnsi="Arial" w:cs="Arial"/>
          <w:color w:val="000000"/>
          <w:shd w:val="clear" w:color="auto" w:fill="FFFFFF"/>
          <w:lang w:val="en-GB"/>
        </w:rPr>
      </w:pPr>
      <w:r>
        <w:rPr>
          <w:rFonts w:ascii="Arial" w:hAnsi="Arial" w:cs="Arial"/>
          <w:color w:val="000000"/>
          <w:shd w:val="clear" w:color="auto" w:fill="FFFFFF"/>
          <w:lang w:val="en-GB"/>
        </w:rPr>
        <w:t>Submit design documentation and o</w:t>
      </w:r>
      <w:r w:rsidR="008F392A" w:rsidRPr="00684BD6">
        <w:rPr>
          <w:rFonts w:ascii="Arial" w:hAnsi="Arial" w:cs="Arial"/>
          <w:color w:val="000000"/>
          <w:shd w:val="clear" w:color="auto" w:fill="FFFFFF"/>
          <w:lang w:val="en-GB"/>
        </w:rPr>
        <w:t xml:space="preserve">btain approval for interventions within the </w:t>
      </w:r>
      <w:r w:rsidR="007F6DFA" w:rsidRPr="00684BD6">
        <w:rPr>
          <w:rFonts w:ascii="Arial" w:hAnsi="Arial" w:cs="Arial"/>
          <w:color w:val="000000"/>
          <w:shd w:val="clear" w:color="auto" w:fill="FFFFFF"/>
          <w:lang w:val="en-GB"/>
        </w:rPr>
        <w:t>ex-</w:t>
      </w:r>
      <w:r w:rsidR="008F392A" w:rsidRPr="00684BD6">
        <w:rPr>
          <w:rFonts w:ascii="Arial" w:hAnsi="Arial" w:cs="Arial"/>
          <w:color w:val="000000"/>
          <w:shd w:val="clear" w:color="auto" w:fill="FFFFFF"/>
          <w:lang w:val="en-GB"/>
        </w:rPr>
        <w:t>Hivzi Sulejmani library building</w:t>
      </w:r>
      <w:r w:rsidR="00E46D9A" w:rsidRPr="00684BD6">
        <w:rPr>
          <w:rFonts w:ascii="Arial" w:hAnsi="Arial" w:cs="Arial"/>
          <w:color w:val="000000"/>
          <w:shd w:val="clear" w:color="auto" w:fill="FFFFFF"/>
          <w:lang w:val="en-GB"/>
        </w:rPr>
        <w:t xml:space="preserve"> and its annexes</w:t>
      </w:r>
      <w:r w:rsidR="008F392A" w:rsidRPr="00684BD6">
        <w:rPr>
          <w:rFonts w:ascii="Arial" w:hAnsi="Arial" w:cs="Arial"/>
          <w:color w:val="000000"/>
          <w:shd w:val="clear" w:color="auto" w:fill="FFFFFF"/>
          <w:lang w:val="en-GB"/>
        </w:rPr>
        <w:t xml:space="preserve"> from </w:t>
      </w:r>
      <w:r w:rsidR="00E46D9A" w:rsidRPr="00684BD6">
        <w:rPr>
          <w:rFonts w:ascii="Arial" w:hAnsi="Arial" w:cs="Arial"/>
          <w:color w:val="000000"/>
          <w:shd w:val="clear" w:color="auto" w:fill="FFFFFF"/>
          <w:lang w:val="en-GB"/>
        </w:rPr>
        <w:t xml:space="preserve">the Kosovar </w:t>
      </w:r>
      <w:r w:rsidR="008F392A" w:rsidRPr="00684BD6">
        <w:rPr>
          <w:rFonts w:ascii="Arial" w:hAnsi="Arial" w:cs="Arial"/>
          <w:color w:val="000000"/>
          <w:shd w:val="clear" w:color="auto" w:fill="FFFFFF"/>
          <w:lang w:val="en-GB"/>
        </w:rPr>
        <w:t>Institute for Protection of Monuments</w:t>
      </w:r>
      <w:r>
        <w:rPr>
          <w:rFonts w:ascii="Arial" w:hAnsi="Arial" w:cs="Arial"/>
          <w:color w:val="000000"/>
          <w:shd w:val="clear" w:color="auto" w:fill="FFFFFF"/>
          <w:lang w:val="en-GB"/>
        </w:rPr>
        <w:t>.</w:t>
      </w:r>
    </w:p>
    <w:p w14:paraId="2109E641" w14:textId="02BBC78D" w:rsidR="008F392A" w:rsidRPr="00684BD6" w:rsidRDefault="008F392A" w:rsidP="00D4755D">
      <w:pPr>
        <w:pStyle w:val="ListParagraph"/>
        <w:numPr>
          <w:ilvl w:val="0"/>
          <w:numId w:val="18"/>
        </w:numPr>
        <w:spacing w:line="276" w:lineRule="auto"/>
        <w:rPr>
          <w:rFonts w:ascii="Arial" w:hAnsi="Arial" w:cs="Arial"/>
          <w:color w:val="000000"/>
          <w:shd w:val="clear" w:color="auto" w:fill="FFFFFF"/>
          <w:lang w:val="en-GB"/>
        </w:rPr>
      </w:pPr>
      <w:r w:rsidRPr="00684BD6">
        <w:rPr>
          <w:rFonts w:ascii="Arial" w:hAnsi="Arial" w:cs="Arial"/>
          <w:color w:val="000000"/>
          <w:shd w:val="clear" w:color="auto" w:fill="FFFFFF"/>
          <w:lang w:val="en-GB"/>
        </w:rPr>
        <w:t>Develop the Technical Design (including BoQ and other technical specifications) for restoration/</w:t>
      </w:r>
      <w:r w:rsidR="00C77BE9">
        <w:rPr>
          <w:rFonts w:ascii="Arial" w:hAnsi="Arial" w:cs="Arial"/>
          <w:color w:val="000000"/>
          <w:shd w:val="clear" w:color="auto" w:fill="FFFFFF"/>
          <w:lang w:val="en-GB"/>
        </w:rPr>
        <w:t>refurbishment/</w:t>
      </w:r>
      <w:r w:rsidRPr="00684BD6">
        <w:rPr>
          <w:rFonts w:ascii="Arial" w:hAnsi="Arial" w:cs="Arial"/>
          <w:color w:val="000000"/>
          <w:shd w:val="clear" w:color="auto" w:fill="FFFFFF"/>
          <w:lang w:val="en-GB"/>
        </w:rPr>
        <w:t xml:space="preserve"> adaptation of the </w:t>
      </w:r>
      <w:r w:rsidR="007F6DFA" w:rsidRPr="00684BD6">
        <w:rPr>
          <w:rFonts w:ascii="Arial" w:hAnsi="Arial" w:cs="Arial"/>
          <w:color w:val="000000"/>
          <w:shd w:val="clear" w:color="auto" w:fill="FFFFFF"/>
          <w:lang w:val="en-GB"/>
        </w:rPr>
        <w:t>ex-</w:t>
      </w:r>
      <w:r w:rsidRPr="00684BD6">
        <w:rPr>
          <w:rFonts w:ascii="Arial" w:hAnsi="Arial" w:cs="Arial"/>
          <w:color w:val="000000"/>
          <w:shd w:val="clear" w:color="auto" w:fill="FFFFFF"/>
          <w:lang w:val="en-GB"/>
        </w:rPr>
        <w:t>Hivzi Sulejmani library building</w:t>
      </w:r>
      <w:r w:rsidR="00E46D9A" w:rsidRPr="00684BD6">
        <w:rPr>
          <w:rFonts w:ascii="Arial" w:hAnsi="Arial" w:cs="Arial"/>
          <w:color w:val="000000"/>
          <w:shd w:val="clear" w:color="auto" w:fill="FFFFFF"/>
          <w:lang w:val="en-GB"/>
        </w:rPr>
        <w:t xml:space="preserve"> and its annexes</w:t>
      </w:r>
      <w:r w:rsidR="00F23197">
        <w:rPr>
          <w:rFonts w:ascii="Arial" w:hAnsi="Arial" w:cs="Arial"/>
          <w:color w:val="000000"/>
          <w:shd w:val="clear" w:color="auto" w:fill="FFFFFF"/>
          <w:lang w:val="en-GB"/>
        </w:rPr>
        <w:t>.</w:t>
      </w:r>
    </w:p>
    <w:p w14:paraId="13D312B9" w14:textId="78E3282A" w:rsidR="008F392A" w:rsidRPr="00684BD6" w:rsidRDefault="00F23197" w:rsidP="00D4755D">
      <w:pPr>
        <w:pStyle w:val="ListParagraph"/>
        <w:numPr>
          <w:ilvl w:val="0"/>
          <w:numId w:val="18"/>
        </w:numPr>
        <w:spacing w:line="276" w:lineRule="auto"/>
        <w:rPr>
          <w:rFonts w:ascii="Arial" w:hAnsi="Arial" w:cs="Arial"/>
          <w:color w:val="000000"/>
          <w:shd w:val="clear" w:color="auto" w:fill="FFFFFF"/>
          <w:lang w:val="en-GB"/>
        </w:rPr>
      </w:pPr>
      <w:r>
        <w:rPr>
          <w:rFonts w:ascii="Arial" w:hAnsi="Arial" w:cs="Arial"/>
          <w:color w:val="000000"/>
          <w:shd w:val="clear" w:color="auto" w:fill="FFFFFF"/>
          <w:lang w:val="en-GB"/>
        </w:rPr>
        <w:t>Submit design documentation and o</w:t>
      </w:r>
      <w:r w:rsidR="008F392A" w:rsidRPr="00684BD6">
        <w:rPr>
          <w:rFonts w:ascii="Arial" w:hAnsi="Arial" w:cs="Arial"/>
          <w:color w:val="000000"/>
          <w:shd w:val="clear" w:color="auto" w:fill="FFFFFF"/>
          <w:lang w:val="en-GB"/>
        </w:rPr>
        <w:t>btain restoration permit from Municipality of Prishtina</w:t>
      </w:r>
      <w:r>
        <w:rPr>
          <w:rFonts w:ascii="Arial" w:hAnsi="Arial" w:cs="Arial"/>
          <w:color w:val="000000"/>
          <w:shd w:val="clear" w:color="auto" w:fill="FFFFFF"/>
          <w:lang w:val="en-GB"/>
        </w:rPr>
        <w:t>.</w:t>
      </w:r>
    </w:p>
    <w:p w14:paraId="03DD9509" w14:textId="66AB2AAC" w:rsidR="008C62FC" w:rsidRPr="00684BD6" w:rsidRDefault="008C62FC" w:rsidP="00D4755D">
      <w:pPr>
        <w:pStyle w:val="ListParagraph"/>
        <w:rPr>
          <w:rFonts w:ascii="Arial" w:hAnsi="Arial" w:cs="Arial"/>
          <w:color w:val="000000"/>
          <w:shd w:val="clear" w:color="auto" w:fill="FFFFFF"/>
          <w:lang w:val="en-GB"/>
        </w:rPr>
      </w:pPr>
    </w:p>
    <w:p w14:paraId="0D0A15A7" w14:textId="4393955E" w:rsidR="00983C70" w:rsidRPr="00684BD6" w:rsidRDefault="39A46629" w:rsidP="4F9513DA">
      <w:pPr>
        <w:rPr>
          <w:color w:val="000000"/>
          <w:szCs w:val="22"/>
          <w:shd w:val="clear" w:color="auto" w:fill="FFFFFF"/>
        </w:rPr>
      </w:pPr>
      <w:r w:rsidRPr="4F9513DA">
        <w:rPr>
          <w:rFonts w:cs="Arial"/>
          <w:color w:val="000000" w:themeColor="text1"/>
          <w:sz w:val="24"/>
        </w:rPr>
        <w:t xml:space="preserve">The Conceptual Design </w:t>
      </w:r>
      <w:r w:rsidR="006B5EB0">
        <w:rPr>
          <w:rFonts w:cs="Arial"/>
          <w:color w:val="000000" w:themeColor="text1"/>
          <w:sz w:val="24"/>
        </w:rPr>
        <w:t>has been</w:t>
      </w:r>
      <w:r w:rsidRPr="4F9513DA">
        <w:rPr>
          <w:rFonts w:cs="Arial"/>
          <w:color w:val="000000" w:themeColor="text1"/>
          <w:sz w:val="24"/>
        </w:rPr>
        <w:t xml:space="preserve"> submitted by Manifesta 14 Prishtina </w:t>
      </w:r>
      <w:r w:rsidR="006B5EB0">
        <w:rPr>
          <w:rFonts w:cs="Arial"/>
          <w:color w:val="000000" w:themeColor="text1"/>
          <w:sz w:val="24"/>
        </w:rPr>
        <w:t>for</w:t>
      </w:r>
      <w:r w:rsidRPr="4F9513DA">
        <w:rPr>
          <w:rFonts w:cs="Arial"/>
          <w:color w:val="000000" w:themeColor="text1"/>
          <w:sz w:val="24"/>
        </w:rPr>
        <w:t xml:space="preserve"> the</w:t>
      </w:r>
      <w:r w:rsidR="006B5EB0">
        <w:rPr>
          <w:rFonts w:cs="Arial"/>
          <w:color w:val="000000" w:themeColor="text1"/>
          <w:sz w:val="24"/>
        </w:rPr>
        <w:t xml:space="preserve"> development of the</w:t>
      </w:r>
      <w:r w:rsidRPr="4F9513DA">
        <w:rPr>
          <w:rFonts w:cs="Arial"/>
          <w:color w:val="000000" w:themeColor="text1"/>
          <w:sz w:val="24"/>
        </w:rPr>
        <w:t xml:space="preserve"> Schematic and Technical Designs. </w:t>
      </w:r>
      <w:r w:rsidR="31843A43" w:rsidRPr="4F9513DA">
        <w:rPr>
          <w:rFonts w:cs="Arial"/>
          <w:color w:val="000000" w:themeColor="text1"/>
          <w:sz w:val="24"/>
        </w:rPr>
        <w:t>The Conceptual Design serve</w:t>
      </w:r>
      <w:r w:rsidR="006B5EB0">
        <w:rPr>
          <w:rFonts w:cs="Arial"/>
          <w:color w:val="000000" w:themeColor="text1"/>
          <w:sz w:val="24"/>
        </w:rPr>
        <w:t>s</w:t>
      </w:r>
      <w:r w:rsidR="31843A43" w:rsidRPr="4F9513DA">
        <w:rPr>
          <w:rFonts w:cs="Arial"/>
          <w:color w:val="000000" w:themeColor="text1"/>
          <w:sz w:val="24"/>
        </w:rPr>
        <w:t xml:space="preserve"> as the basis for the Schematic and Technical designs, which will outline the layout of the site, the programming of building space, and the designation of spaces within the building and annexes.</w:t>
      </w:r>
      <w:r w:rsidR="685D413C" w:rsidRPr="4F9513DA">
        <w:rPr>
          <w:rFonts w:cs="Arial"/>
          <w:color w:val="000000" w:themeColor="text1"/>
          <w:sz w:val="24"/>
        </w:rPr>
        <w:t xml:space="preserve"> Additionally, it specif</w:t>
      </w:r>
      <w:r w:rsidR="006B5EB0">
        <w:rPr>
          <w:rFonts w:cs="Arial"/>
          <w:color w:val="000000" w:themeColor="text1"/>
          <w:sz w:val="24"/>
        </w:rPr>
        <w:t>ies</w:t>
      </w:r>
      <w:r w:rsidR="685D413C" w:rsidRPr="4F9513DA">
        <w:rPr>
          <w:rFonts w:cs="Arial"/>
          <w:color w:val="000000" w:themeColor="text1"/>
          <w:sz w:val="24"/>
        </w:rPr>
        <w:t xml:space="preserve"> the </w:t>
      </w:r>
      <w:r w:rsidR="00221426">
        <w:rPr>
          <w:rFonts w:cs="Arial"/>
          <w:color w:val="000000" w:themeColor="text1"/>
          <w:sz w:val="24"/>
        </w:rPr>
        <w:t xml:space="preserve">type of </w:t>
      </w:r>
      <w:r w:rsidR="685D413C" w:rsidRPr="4F9513DA">
        <w:rPr>
          <w:rFonts w:cs="Arial"/>
          <w:color w:val="000000" w:themeColor="text1"/>
          <w:sz w:val="24"/>
        </w:rPr>
        <w:t>materials</w:t>
      </w:r>
      <w:r w:rsidR="00221426">
        <w:rPr>
          <w:rFonts w:cs="Arial"/>
          <w:color w:val="000000" w:themeColor="text1"/>
          <w:sz w:val="24"/>
        </w:rPr>
        <w:t xml:space="preserve"> to be</w:t>
      </w:r>
      <w:r w:rsidR="685D413C" w:rsidRPr="4F9513DA">
        <w:rPr>
          <w:rFonts w:cs="Arial"/>
          <w:color w:val="000000" w:themeColor="text1"/>
          <w:sz w:val="24"/>
        </w:rPr>
        <w:t xml:space="preserve"> used, new or added features (such as toilets) and key technological features (such as heating and/or cooling).</w:t>
      </w:r>
    </w:p>
    <w:p w14:paraId="0F2DE539" w14:textId="5E8078D4" w:rsidR="00CC16F1" w:rsidRPr="00684BD6" w:rsidRDefault="00CC16F1" w:rsidP="00D4755D">
      <w:pPr>
        <w:rPr>
          <w:rFonts w:cs="Arial"/>
          <w:color w:val="000000"/>
          <w:sz w:val="24"/>
          <w:shd w:val="clear" w:color="auto" w:fill="FFFFFF"/>
        </w:rPr>
      </w:pPr>
    </w:p>
    <w:p w14:paraId="3FC91EC5" w14:textId="1CFB420B" w:rsidR="002D7117" w:rsidRPr="00684BD6" w:rsidRDefault="001F6EBE" w:rsidP="4F9513DA">
      <w:pPr>
        <w:rPr>
          <w:rFonts w:cs="Arial"/>
          <w:color w:val="000000"/>
          <w:sz w:val="24"/>
          <w:shd w:val="clear" w:color="auto" w:fill="FFFFFF"/>
        </w:rPr>
      </w:pPr>
      <w:r w:rsidRPr="4F9513DA">
        <w:rPr>
          <w:rFonts w:cs="Arial"/>
          <w:color w:val="000000"/>
          <w:sz w:val="24"/>
          <w:shd w:val="clear" w:color="auto" w:fill="FFFFFF"/>
        </w:rPr>
        <w:t xml:space="preserve">UNDP will </w:t>
      </w:r>
      <w:r w:rsidR="002B1D12" w:rsidRPr="4F9513DA">
        <w:rPr>
          <w:rFonts w:cs="Arial"/>
          <w:color w:val="000000"/>
          <w:sz w:val="24"/>
          <w:shd w:val="clear" w:color="auto" w:fill="FFFFFF"/>
        </w:rPr>
        <w:t>prepare</w:t>
      </w:r>
      <w:r w:rsidRPr="4F9513DA">
        <w:rPr>
          <w:rFonts w:cs="Arial"/>
          <w:color w:val="000000"/>
          <w:sz w:val="24"/>
          <w:shd w:val="clear" w:color="auto" w:fill="FFFFFF"/>
        </w:rPr>
        <w:t xml:space="preserve"> the schematic and technical design </w:t>
      </w:r>
      <w:r w:rsidR="002B1D12" w:rsidRPr="4F9513DA">
        <w:rPr>
          <w:rFonts w:cs="Arial"/>
          <w:color w:val="000000"/>
          <w:sz w:val="24"/>
          <w:shd w:val="clear" w:color="auto" w:fill="FFFFFF"/>
        </w:rPr>
        <w:t xml:space="preserve">formats </w:t>
      </w:r>
      <w:r w:rsidRPr="4F9513DA">
        <w:rPr>
          <w:rFonts w:cs="Arial"/>
          <w:color w:val="000000"/>
          <w:sz w:val="24"/>
          <w:shd w:val="clear" w:color="auto" w:fill="FFFFFF"/>
        </w:rPr>
        <w:t xml:space="preserve">as per requirements </w:t>
      </w:r>
      <w:r w:rsidR="00F23197">
        <w:rPr>
          <w:rFonts w:cs="Arial"/>
          <w:color w:val="000000"/>
          <w:sz w:val="24"/>
          <w:shd w:val="clear" w:color="auto" w:fill="FFFFFF"/>
        </w:rPr>
        <w:t xml:space="preserve">by </w:t>
      </w:r>
      <w:r w:rsidR="00F23197" w:rsidRPr="00F23197">
        <w:rPr>
          <w:rFonts w:cs="Arial"/>
          <w:color w:val="000000"/>
          <w:sz w:val="24"/>
          <w:shd w:val="clear" w:color="auto" w:fill="FFFFFF"/>
        </w:rPr>
        <w:t xml:space="preserve">Kosovar Institute for Protection of Monuments and </w:t>
      </w:r>
      <w:r w:rsidR="002B1D12" w:rsidRPr="4F9513DA">
        <w:rPr>
          <w:rFonts w:cs="Arial"/>
          <w:color w:val="000000"/>
          <w:sz w:val="24"/>
          <w:shd w:val="clear" w:color="auto" w:fill="FFFFFF"/>
        </w:rPr>
        <w:t xml:space="preserve">under </w:t>
      </w:r>
      <w:r w:rsidRPr="4F9513DA">
        <w:rPr>
          <w:rFonts w:cs="Arial"/>
          <w:color w:val="000000"/>
          <w:sz w:val="24"/>
          <w:shd w:val="clear" w:color="auto" w:fill="FFFFFF"/>
        </w:rPr>
        <w:t>Administrative Instruction</w:t>
      </w:r>
      <w:r w:rsidR="006E54D0" w:rsidRPr="4F9513DA">
        <w:rPr>
          <w:rFonts w:cs="Arial"/>
          <w:color w:val="000000"/>
          <w:sz w:val="24"/>
          <w:shd w:val="clear" w:color="auto" w:fill="FFFFFF"/>
        </w:rPr>
        <w:t xml:space="preserve"> No.06/2017 on Construction permits.</w:t>
      </w:r>
      <w:r w:rsidR="006E54D0" w:rsidRPr="00C71B2E">
        <w:rPr>
          <w:vertAlign w:val="superscript"/>
        </w:rPr>
        <w:footnoteReference w:id="2"/>
      </w:r>
      <w:r w:rsidR="00D451F7" w:rsidRPr="4F9513DA">
        <w:rPr>
          <w:rFonts w:cs="Arial"/>
          <w:color w:val="000000"/>
          <w:sz w:val="24"/>
          <w:shd w:val="clear" w:color="auto" w:fill="FFFFFF"/>
        </w:rPr>
        <w:t xml:space="preserve"> </w:t>
      </w:r>
      <w:r w:rsidR="00000F4B" w:rsidRPr="4F9513DA">
        <w:rPr>
          <w:rFonts w:cs="Arial"/>
          <w:color w:val="000000"/>
          <w:sz w:val="24"/>
          <w:shd w:val="clear" w:color="auto" w:fill="FFFFFF"/>
        </w:rPr>
        <w:t>The final design will be determined by Manifesta</w:t>
      </w:r>
      <w:r w:rsidR="00C77BE9" w:rsidRPr="4F9513DA">
        <w:rPr>
          <w:rFonts w:cs="Arial"/>
          <w:color w:val="000000" w:themeColor="text1"/>
          <w:sz w:val="24"/>
        </w:rPr>
        <w:t xml:space="preserve"> 14</w:t>
      </w:r>
      <w:r w:rsidR="00221426">
        <w:rPr>
          <w:rFonts w:cs="Arial"/>
          <w:color w:val="000000" w:themeColor="text1"/>
          <w:sz w:val="24"/>
        </w:rPr>
        <w:t xml:space="preserve"> Prishtina</w:t>
      </w:r>
      <w:r w:rsidR="00000F4B" w:rsidRPr="4F9513DA">
        <w:rPr>
          <w:rFonts w:cs="Arial"/>
          <w:color w:val="000000"/>
          <w:sz w:val="24"/>
          <w:shd w:val="clear" w:color="auto" w:fill="FFFFFF"/>
        </w:rPr>
        <w:t xml:space="preserve"> inputs, the </w:t>
      </w:r>
      <w:r w:rsidR="00B43193" w:rsidRPr="4F9513DA">
        <w:rPr>
          <w:rFonts w:cs="Arial"/>
          <w:color w:val="000000" w:themeColor="text1"/>
          <w:sz w:val="24"/>
        </w:rPr>
        <w:t xml:space="preserve">Kosovar </w:t>
      </w:r>
      <w:r w:rsidR="00000F4B" w:rsidRPr="4F9513DA">
        <w:rPr>
          <w:rFonts w:cs="Arial"/>
          <w:color w:val="000000"/>
          <w:sz w:val="24"/>
          <w:shd w:val="clear" w:color="auto" w:fill="FFFFFF"/>
        </w:rPr>
        <w:t xml:space="preserve">Institute for </w:t>
      </w:r>
      <w:r w:rsidR="00B43193" w:rsidRPr="4F9513DA">
        <w:rPr>
          <w:rFonts w:cs="Arial"/>
          <w:color w:val="000000" w:themeColor="text1"/>
          <w:sz w:val="24"/>
        </w:rPr>
        <w:t xml:space="preserve">Protection of </w:t>
      </w:r>
      <w:r w:rsidR="00000F4B" w:rsidRPr="4F9513DA">
        <w:rPr>
          <w:rFonts w:cs="Arial"/>
          <w:color w:val="000000"/>
          <w:sz w:val="24"/>
          <w:shd w:val="clear" w:color="auto" w:fill="FFFFFF"/>
        </w:rPr>
        <w:t>Monument</w:t>
      </w:r>
      <w:r w:rsidR="00B43193" w:rsidRPr="4F9513DA">
        <w:rPr>
          <w:rFonts w:cs="Arial"/>
          <w:color w:val="000000" w:themeColor="text1"/>
          <w:sz w:val="24"/>
        </w:rPr>
        <w:t>s’</w:t>
      </w:r>
      <w:r w:rsidR="00000F4B" w:rsidRPr="4F9513DA">
        <w:rPr>
          <w:rFonts w:cs="Arial"/>
          <w:color w:val="000000"/>
          <w:sz w:val="24"/>
          <w:shd w:val="clear" w:color="auto" w:fill="FFFFFF"/>
        </w:rPr>
        <w:t xml:space="preserve"> requirements</w:t>
      </w:r>
      <w:r w:rsidR="47AFB3D5" w:rsidRPr="4F9513DA">
        <w:rPr>
          <w:rFonts w:cs="Arial"/>
          <w:color w:val="000000"/>
          <w:sz w:val="24"/>
          <w:shd w:val="clear" w:color="auto" w:fill="FFFFFF"/>
        </w:rPr>
        <w:t>/ approval</w:t>
      </w:r>
      <w:r w:rsidR="00000F4B" w:rsidRPr="4F9513DA">
        <w:rPr>
          <w:rFonts w:cs="Arial"/>
          <w:color w:val="000000"/>
          <w:sz w:val="24"/>
          <w:shd w:val="clear" w:color="auto" w:fill="FFFFFF"/>
        </w:rPr>
        <w:t xml:space="preserve"> and </w:t>
      </w:r>
      <w:r w:rsidR="00221426">
        <w:rPr>
          <w:rFonts w:cs="Arial"/>
          <w:color w:val="000000"/>
          <w:sz w:val="24"/>
          <w:shd w:val="clear" w:color="auto" w:fill="FFFFFF"/>
        </w:rPr>
        <w:t xml:space="preserve">by </w:t>
      </w:r>
      <w:r w:rsidR="00000F4B" w:rsidRPr="4F9513DA">
        <w:rPr>
          <w:rFonts w:cs="Arial"/>
          <w:color w:val="000000"/>
          <w:sz w:val="24"/>
          <w:shd w:val="clear" w:color="auto" w:fill="FFFFFF"/>
        </w:rPr>
        <w:t xml:space="preserve">the Municipality’s </w:t>
      </w:r>
      <w:r w:rsidR="441906E8" w:rsidRPr="4F9513DA">
        <w:rPr>
          <w:rFonts w:cs="Arial"/>
          <w:color w:val="000000"/>
          <w:sz w:val="24"/>
          <w:shd w:val="clear" w:color="auto" w:fill="FFFFFF"/>
        </w:rPr>
        <w:t>permit</w:t>
      </w:r>
      <w:r w:rsidR="00000F4B" w:rsidRPr="4F9513DA">
        <w:rPr>
          <w:rFonts w:cs="Arial"/>
          <w:color w:val="000000"/>
          <w:sz w:val="24"/>
          <w:shd w:val="clear" w:color="auto" w:fill="FFFFFF"/>
        </w:rPr>
        <w:t>.</w:t>
      </w:r>
    </w:p>
    <w:p w14:paraId="3BBDB8FD" w14:textId="77777777" w:rsidR="009C178F" w:rsidRPr="00684BD6" w:rsidRDefault="009C178F" w:rsidP="00D4755D">
      <w:pPr>
        <w:spacing w:after="0"/>
        <w:jc w:val="left"/>
        <w:rPr>
          <w:rFonts w:cs="Arial"/>
          <w:color w:val="000000"/>
          <w:sz w:val="24"/>
          <w:shd w:val="clear" w:color="auto" w:fill="FFFFFF"/>
        </w:rPr>
      </w:pPr>
    </w:p>
    <w:p w14:paraId="1625A256" w14:textId="2A833ECD" w:rsidR="009C178F" w:rsidRPr="00684BD6" w:rsidRDefault="009C178F" w:rsidP="4F9513DA">
      <w:pPr>
        <w:rPr>
          <w:rFonts w:cs="Arial"/>
          <w:color w:val="000000"/>
          <w:sz w:val="24"/>
          <w:shd w:val="clear" w:color="auto" w:fill="FFFFFF"/>
        </w:rPr>
      </w:pPr>
      <w:r w:rsidRPr="4F9513DA">
        <w:rPr>
          <w:rFonts w:cs="Arial"/>
          <w:color w:val="000000"/>
          <w:sz w:val="24"/>
          <w:shd w:val="clear" w:color="auto" w:fill="FFFFFF"/>
        </w:rPr>
        <w:t xml:space="preserve">The restoration design should comply with the requirements of the </w:t>
      </w:r>
      <w:r w:rsidR="00B43193" w:rsidRPr="4F9513DA">
        <w:rPr>
          <w:rFonts w:cs="Arial"/>
          <w:color w:val="000000" w:themeColor="text1"/>
          <w:sz w:val="24"/>
        </w:rPr>
        <w:t xml:space="preserve">Kosovar </w:t>
      </w:r>
      <w:r w:rsidRPr="4F9513DA">
        <w:rPr>
          <w:rFonts w:cs="Arial"/>
          <w:color w:val="000000"/>
          <w:sz w:val="24"/>
          <w:shd w:val="clear" w:color="auto" w:fill="FFFFFF"/>
        </w:rPr>
        <w:t xml:space="preserve">Institute </w:t>
      </w:r>
      <w:r w:rsidR="00B43193" w:rsidRPr="4F9513DA">
        <w:rPr>
          <w:rFonts w:cs="Arial"/>
          <w:color w:val="000000" w:themeColor="text1"/>
          <w:sz w:val="24"/>
        </w:rPr>
        <w:t>for</w:t>
      </w:r>
      <w:r w:rsidRPr="4F9513DA">
        <w:rPr>
          <w:rFonts w:cs="Arial"/>
          <w:color w:val="000000"/>
          <w:sz w:val="24"/>
          <w:shd w:val="clear" w:color="auto" w:fill="FFFFFF"/>
        </w:rPr>
        <w:t xml:space="preserve"> Protection of Monuments</w:t>
      </w:r>
      <w:r w:rsidR="00221426">
        <w:rPr>
          <w:rFonts w:cs="Arial"/>
          <w:color w:val="000000"/>
          <w:sz w:val="24"/>
          <w:shd w:val="clear" w:color="auto" w:fill="FFFFFF"/>
        </w:rPr>
        <w:t>, Manifesta 14</w:t>
      </w:r>
      <w:r w:rsidRPr="4F9513DA">
        <w:rPr>
          <w:rFonts w:cs="Arial"/>
          <w:color w:val="000000"/>
          <w:sz w:val="24"/>
          <w:shd w:val="clear" w:color="auto" w:fill="FFFFFF"/>
        </w:rPr>
        <w:t xml:space="preserve"> and UNDP's green transformation criteria, including the use of local environmentally friendly materials</w:t>
      </w:r>
      <w:r w:rsidR="008E63FB">
        <w:rPr>
          <w:rFonts w:cs="Arial"/>
          <w:color w:val="000000"/>
          <w:sz w:val="24"/>
          <w:shd w:val="clear" w:color="auto" w:fill="FFFFFF"/>
        </w:rPr>
        <w:t xml:space="preserve"> where applicable</w:t>
      </w:r>
      <w:r w:rsidRPr="4F9513DA">
        <w:rPr>
          <w:rFonts w:cs="Arial"/>
          <w:color w:val="000000"/>
          <w:sz w:val="24"/>
          <w:shd w:val="clear" w:color="auto" w:fill="FFFFFF"/>
        </w:rPr>
        <w:t xml:space="preserve">. UNDP will </w:t>
      </w:r>
      <w:r w:rsidR="2702266E" w:rsidRPr="4F9513DA">
        <w:rPr>
          <w:rFonts w:cs="Arial"/>
          <w:color w:val="000000"/>
          <w:sz w:val="24"/>
          <w:shd w:val="clear" w:color="auto" w:fill="FFFFFF"/>
        </w:rPr>
        <w:t>support</w:t>
      </w:r>
      <w:r w:rsidRPr="4F9513DA">
        <w:rPr>
          <w:rFonts w:cs="Arial"/>
          <w:color w:val="000000"/>
          <w:sz w:val="24"/>
          <w:shd w:val="clear" w:color="auto" w:fill="FFFFFF"/>
        </w:rPr>
        <w:t xml:space="preserve"> the partner in obtaining all prior approvals from the</w:t>
      </w:r>
      <w:r w:rsidR="547CE09D" w:rsidRPr="4F9513DA">
        <w:rPr>
          <w:rFonts w:cs="Arial"/>
          <w:color w:val="000000"/>
          <w:sz w:val="24"/>
          <w:shd w:val="clear" w:color="auto" w:fill="FFFFFF"/>
        </w:rPr>
        <w:t xml:space="preserve"> </w:t>
      </w:r>
      <w:r w:rsidR="547CE09D" w:rsidRPr="4F9513DA">
        <w:rPr>
          <w:rFonts w:cs="Arial"/>
          <w:color w:val="000000" w:themeColor="text1"/>
          <w:sz w:val="24"/>
        </w:rPr>
        <w:t xml:space="preserve">Kosovar Institute for Protection of </w:t>
      </w:r>
      <w:r w:rsidR="547CE09D" w:rsidRPr="4F9513DA">
        <w:rPr>
          <w:rFonts w:cs="Arial"/>
          <w:color w:val="000000" w:themeColor="text1"/>
          <w:sz w:val="24"/>
        </w:rPr>
        <w:lastRenderedPageBreak/>
        <w:t>Monuments</w:t>
      </w:r>
      <w:r w:rsidRPr="4F9513DA">
        <w:rPr>
          <w:rFonts w:cs="Arial"/>
          <w:color w:val="000000"/>
          <w:sz w:val="24"/>
          <w:shd w:val="clear" w:color="auto" w:fill="FFFFFF"/>
        </w:rPr>
        <w:t>. UNDP will lead the process of developing the design and implementing the physical interventions.</w:t>
      </w:r>
    </w:p>
    <w:p w14:paraId="76C77FD8" w14:textId="77777777" w:rsidR="001F6EBE" w:rsidRPr="00684BD6" w:rsidRDefault="001F6EBE" w:rsidP="00D4755D">
      <w:pPr>
        <w:rPr>
          <w:rFonts w:cs="Arial"/>
          <w:b/>
          <w:bCs/>
          <w:color w:val="000000"/>
          <w:sz w:val="24"/>
          <w:shd w:val="clear" w:color="auto" w:fill="FFFFFF"/>
        </w:rPr>
      </w:pPr>
    </w:p>
    <w:p w14:paraId="22A0A809" w14:textId="02418C75" w:rsidR="00EF2FD5" w:rsidRPr="00684BD6" w:rsidRDefault="00CC16F1" w:rsidP="00D4755D">
      <w:pPr>
        <w:rPr>
          <w:rFonts w:cs="Arial"/>
          <w:b/>
          <w:bCs/>
          <w:color w:val="000000"/>
          <w:sz w:val="24"/>
          <w:shd w:val="clear" w:color="auto" w:fill="FFFFFF"/>
        </w:rPr>
      </w:pPr>
      <w:r w:rsidRPr="00684BD6">
        <w:rPr>
          <w:rFonts w:cs="Arial"/>
          <w:b/>
          <w:bCs/>
          <w:color w:val="000000"/>
          <w:sz w:val="24"/>
          <w:shd w:val="clear" w:color="auto" w:fill="FFFFFF"/>
        </w:rPr>
        <w:t xml:space="preserve">Activity results </w:t>
      </w:r>
      <w:r w:rsidR="00215E0C" w:rsidRPr="00684BD6">
        <w:rPr>
          <w:rFonts w:cs="Arial"/>
          <w:b/>
          <w:bCs/>
          <w:color w:val="000000"/>
          <w:sz w:val="24"/>
          <w:shd w:val="clear" w:color="auto" w:fill="FFFFFF"/>
        </w:rPr>
        <w:t>1.</w:t>
      </w:r>
      <w:r w:rsidRPr="00684BD6">
        <w:rPr>
          <w:rFonts w:cs="Arial"/>
          <w:b/>
          <w:bCs/>
          <w:color w:val="000000"/>
          <w:sz w:val="24"/>
          <w:shd w:val="clear" w:color="auto" w:fill="FFFFFF"/>
        </w:rPr>
        <w:t xml:space="preserve">2: Implement interventions as per restoration/ adaptation design for the </w:t>
      </w:r>
      <w:r w:rsidR="007F6DFA" w:rsidRPr="00684BD6">
        <w:rPr>
          <w:rFonts w:cs="Arial"/>
          <w:b/>
          <w:bCs/>
          <w:color w:val="000000"/>
          <w:sz w:val="24"/>
          <w:shd w:val="clear" w:color="auto" w:fill="FFFFFF"/>
        </w:rPr>
        <w:t>ex-</w:t>
      </w:r>
      <w:r w:rsidRPr="00684BD6">
        <w:rPr>
          <w:rFonts w:cs="Arial"/>
          <w:b/>
          <w:bCs/>
          <w:color w:val="000000"/>
          <w:sz w:val="24"/>
          <w:shd w:val="clear" w:color="auto" w:fill="FFFFFF"/>
        </w:rPr>
        <w:t>Hivzi Sulejmani library building</w:t>
      </w:r>
      <w:r w:rsidR="006865BA" w:rsidRPr="00684BD6">
        <w:rPr>
          <w:rFonts w:cs="Arial"/>
          <w:b/>
          <w:bCs/>
          <w:color w:val="000000"/>
          <w:sz w:val="24"/>
          <w:shd w:val="clear" w:color="auto" w:fill="FFFFFF"/>
        </w:rPr>
        <w:t xml:space="preserve">. </w:t>
      </w:r>
      <w:r w:rsidR="00EF2FD5" w:rsidRPr="00684BD6">
        <w:rPr>
          <w:rFonts w:cs="Arial"/>
          <w:color w:val="000000"/>
          <w:sz w:val="24"/>
          <w:shd w:val="clear" w:color="auto" w:fill="FFFFFF"/>
        </w:rPr>
        <w:t>Activity 1.2. will be implemented through several associated sub- activities:</w:t>
      </w:r>
    </w:p>
    <w:p w14:paraId="676C737C" w14:textId="46975488" w:rsidR="00FC23FB" w:rsidRPr="00684BD6" w:rsidRDefault="00FC23FB" w:rsidP="00D4755D">
      <w:pPr>
        <w:rPr>
          <w:rFonts w:cs="Arial"/>
          <w:color w:val="000000"/>
          <w:sz w:val="24"/>
          <w:shd w:val="clear" w:color="auto" w:fill="FFFFFF"/>
        </w:rPr>
      </w:pPr>
    </w:p>
    <w:p w14:paraId="50592BAE" w14:textId="080D07FB" w:rsidR="00E855F1" w:rsidRPr="00684BD6" w:rsidRDefault="00E855F1" w:rsidP="00D4755D">
      <w:pPr>
        <w:pStyle w:val="ListParagraph"/>
        <w:numPr>
          <w:ilvl w:val="0"/>
          <w:numId w:val="18"/>
        </w:numPr>
        <w:spacing w:line="276" w:lineRule="auto"/>
        <w:rPr>
          <w:rFonts w:ascii="Arial" w:hAnsi="Arial" w:cs="Arial"/>
          <w:color w:val="000000"/>
          <w:shd w:val="clear" w:color="auto" w:fill="FFFFFF"/>
          <w:lang w:val="en-GB"/>
        </w:rPr>
      </w:pPr>
      <w:r w:rsidRPr="00684BD6">
        <w:rPr>
          <w:rFonts w:ascii="Arial" w:hAnsi="Arial" w:cs="Arial"/>
          <w:color w:val="000000"/>
          <w:shd w:val="clear" w:color="auto" w:fill="FFFFFF"/>
          <w:lang w:val="en-GB"/>
        </w:rPr>
        <w:t>Develop the Scope of Works/ Terms of Reference for implementing works at Hivzi Sulejmani library building</w:t>
      </w:r>
      <w:r w:rsidR="00D34878" w:rsidRPr="00684BD6">
        <w:rPr>
          <w:rFonts w:ascii="Arial" w:hAnsi="Arial" w:cs="Arial"/>
          <w:color w:val="000000"/>
          <w:shd w:val="clear" w:color="auto" w:fill="FFFFFF"/>
          <w:lang w:val="en-GB"/>
        </w:rPr>
        <w:t>s</w:t>
      </w:r>
      <w:r w:rsidR="008E63FB">
        <w:rPr>
          <w:rFonts w:ascii="Arial" w:hAnsi="Arial" w:cs="Arial"/>
          <w:color w:val="000000"/>
          <w:shd w:val="clear" w:color="auto" w:fill="FFFFFF"/>
          <w:lang w:val="en-GB"/>
        </w:rPr>
        <w:t>.</w:t>
      </w:r>
    </w:p>
    <w:p w14:paraId="254DB7F1" w14:textId="76F7E2ED" w:rsidR="00FC23FB" w:rsidRPr="00684BD6" w:rsidRDefault="00FC23FB" w:rsidP="00D4755D">
      <w:pPr>
        <w:pStyle w:val="ListParagraph"/>
        <w:numPr>
          <w:ilvl w:val="0"/>
          <w:numId w:val="18"/>
        </w:numPr>
        <w:spacing w:line="276" w:lineRule="auto"/>
        <w:rPr>
          <w:rFonts w:ascii="Arial" w:hAnsi="Arial" w:cs="Arial"/>
          <w:color w:val="000000"/>
          <w:shd w:val="clear" w:color="auto" w:fill="FFFFFF"/>
          <w:lang w:val="en-GB"/>
        </w:rPr>
      </w:pPr>
      <w:r w:rsidRPr="00684BD6">
        <w:rPr>
          <w:rFonts w:ascii="Arial" w:hAnsi="Arial" w:cs="Arial"/>
          <w:color w:val="000000"/>
          <w:shd w:val="clear" w:color="auto" w:fill="FFFFFF"/>
          <w:lang w:val="en-GB"/>
        </w:rPr>
        <w:t>Select a</w:t>
      </w:r>
      <w:r w:rsidR="00651433" w:rsidRPr="00684BD6">
        <w:rPr>
          <w:rFonts w:ascii="Arial" w:hAnsi="Arial" w:cs="Arial"/>
          <w:color w:val="000000"/>
          <w:shd w:val="clear" w:color="auto" w:fill="FFFFFF"/>
          <w:lang w:val="en-GB"/>
        </w:rPr>
        <w:t>n implementing contractor</w:t>
      </w:r>
      <w:r w:rsidRPr="00684BD6">
        <w:rPr>
          <w:rFonts w:ascii="Arial" w:hAnsi="Arial" w:cs="Arial"/>
          <w:color w:val="000000"/>
          <w:shd w:val="clear" w:color="auto" w:fill="FFFFFF"/>
          <w:lang w:val="en-GB"/>
        </w:rPr>
        <w:t xml:space="preserve"> to implement interventions as per Technical Design for restoration/ adaptation of the Hivzi Sulejmani library building</w:t>
      </w:r>
      <w:r w:rsidR="00B43193" w:rsidRPr="00684BD6">
        <w:rPr>
          <w:rFonts w:ascii="Arial" w:hAnsi="Arial" w:cs="Arial"/>
          <w:color w:val="000000"/>
          <w:shd w:val="clear" w:color="auto" w:fill="FFFFFF"/>
          <w:lang w:val="en-GB"/>
        </w:rPr>
        <w:t xml:space="preserve"> and its annexe</w:t>
      </w:r>
      <w:r w:rsidR="00FE268F" w:rsidRPr="00684BD6">
        <w:rPr>
          <w:rFonts w:ascii="Arial" w:hAnsi="Arial" w:cs="Arial"/>
          <w:color w:val="000000"/>
          <w:shd w:val="clear" w:color="auto" w:fill="FFFFFF"/>
          <w:lang w:val="en-GB"/>
        </w:rPr>
        <w:t>s</w:t>
      </w:r>
      <w:r w:rsidR="008E63FB">
        <w:rPr>
          <w:rFonts w:ascii="Arial" w:hAnsi="Arial" w:cs="Arial"/>
          <w:color w:val="000000"/>
          <w:shd w:val="clear" w:color="auto" w:fill="FFFFFF"/>
          <w:lang w:val="en-GB"/>
        </w:rPr>
        <w:t>.</w:t>
      </w:r>
    </w:p>
    <w:p w14:paraId="7DD8B98E" w14:textId="1EC98786" w:rsidR="006268EF" w:rsidRPr="00684BD6" w:rsidRDefault="00D34878" w:rsidP="00D4755D">
      <w:pPr>
        <w:pStyle w:val="ListParagraph"/>
        <w:numPr>
          <w:ilvl w:val="0"/>
          <w:numId w:val="18"/>
        </w:numPr>
        <w:spacing w:line="276" w:lineRule="auto"/>
        <w:rPr>
          <w:rFonts w:ascii="Arial" w:hAnsi="Arial" w:cs="Arial"/>
          <w:color w:val="000000"/>
          <w:shd w:val="clear" w:color="auto" w:fill="FFFFFF"/>
          <w:lang w:val="en-GB"/>
        </w:rPr>
      </w:pPr>
      <w:r w:rsidRPr="00684BD6">
        <w:rPr>
          <w:rFonts w:ascii="Arial" w:hAnsi="Arial" w:cs="Arial"/>
          <w:color w:val="000000"/>
          <w:shd w:val="clear" w:color="auto" w:fill="FFFFFF"/>
          <w:lang w:val="en-GB"/>
        </w:rPr>
        <w:t xml:space="preserve">Monitor and conduct on site quality assurance of the </w:t>
      </w:r>
      <w:r w:rsidR="006268EF" w:rsidRPr="00684BD6">
        <w:rPr>
          <w:rFonts w:ascii="Arial" w:hAnsi="Arial" w:cs="Arial"/>
          <w:color w:val="000000"/>
          <w:shd w:val="clear" w:color="auto" w:fill="FFFFFF"/>
          <w:lang w:val="en-GB"/>
        </w:rPr>
        <w:t xml:space="preserve">interventions/ </w:t>
      </w:r>
      <w:r w:rsidRPr="00684BD6">
        <w:rPr>
          <w:rFonts w:ascii="Arial" w:hAnsi="Arial" w:cs="Arial"/>
          <w:color w:val="000000"/>
          <w:shd w:val="clear" w:color="auto" w:fill="FFFFFF"/>
          <w:lang w:val="en-GB"/>
        </w:rPr>
        <w:t>works in the Hivzi Sulejmani library building</w:t>
      </w:r>
      <w:r w:rsidR="00B43193" w:rsidRPr="00684BD6">
        <w:rPr>
          <w:rFonts w:ascii="Arial" w:hAnsi="Arial" w:cs="Arial"/>
          <w:color w:val="000000"/>
          <w:shd w:val="clear" w:color="auto" w:fill="FFFFFF"/>
          <w:lang w:val="en-GB"/>
        </w:rPr>
        <w:t xml:space="preserve"> and its annexe</w:t>
      </w:r>
      <w:r w:rsidRPr="00684BD6">
        <w:rPr>
          <w:rFonts w:ascii="Arial" w:hAnsi="Arial" w:cs="Arial"/>
          <w:color w:val="000000"/>
          <w:shd w:val="clear" w:color="auto" w:fill="FFFFFF"/>
          <w:lang w:val="en-GB"/>
        </w:rPr>
        <w:t>s</w:t>
      </w:r>
      <w:r w:rsidR="008E63FB">
        <w:rPr>
          <w:rFonts w:ascii="Arial" w:hAnsi="Arial" w:cs="Arial"/>
          <w:color w:val="000000"/>
          <w:shd w:val="clear" w:color="auto" w:fill="FFFFFF"/>
          <w:lang w:val="en-GB"/>
        </w:rPr>
        <w:t>.</w:t>
      </w:r>
    </w:p>
    <w:p w14:paraId="11F9E597" w14:textId="0B64E101" w:rsidR="00FE268F" w:rsidRPr="00ED2E3E" w:rsidRDefault="00FE268F" w:rsidP="00D4755D">
      <w:pPr>
        <w:rPr>
          <w:rFonts w:cs="Arial"/>
          <w:color w:val="000000"/>
          <w:shd w:val="clear" w:color="auto" w:fill="FFFFFF"/>
        </w:rPr>
      </w:pPr>
    </w:p>
    <w:p w14:paraId="7D86118E" w14:textId="04D8D172" w:rsidR="002B1D12" w:rsidRPr="00684BD6" w:rsidRDefault="002B1D12" w:rsidP="00D4755D">
      <w:pPr>
        <w:spacing w:after="0"/>
        <w:jc w:val="left"/>
        <w:rPr>
          <w:rFonts w:cs="Arial"/>
          <w:color w:val="000000"/>
          <w:sz w:val="24"/>
          <w:shd w:val="clear" w:color="auto" w:fill="FFFFFF"/>
        </w:rPr>
      </w:pPr>
      <w:r w:rsidRPr="00684BD6">
        <w:rPr>
          <w:rFonts w:cs="Arial"/>
          <w:color w:val="000000"/>
          <w:sz w:val="24"/>
          <w:shd w:val="clear" w:color="auto" w:fill="FFFFFF"/>
        </w:rPr>
        <w:t>Following the permits for intervening in the Hivzi Sulejmani library building</w:t>
      </w:r>
      <w:r w:rsidR="00B43193" w:rsidRPr="00684BD6">
        <w:rPr>
          <w:rFonts w:cs="Arial"/>
          <w:color w:val="000000"/>
          <w:sz w:val="24"/>
          <w:shd w:val="clear" w:color="auto" w:fill="FFFFFF"/>
        </w:rPr>
        <w:t xml:space="preserve"> and its annexe</w:t>
      </w:r>
      <w:r w:rsidRPr="00684BD6">
        <w:rPr>
          <w:rFonts w:cs="Arial"/>
          <w:color w:val="000000"/>
          <w:sz w:val="24"/>
          <w:shd w:val="clear" w:color="auto" w:fill="FFFFFF"/>
        </w:rPr>
        <w:t>s, UNDP will prepare the Scope of Works/ Terms of Reference for contracting a company/ NGO to conduct the works</w:t>
      </w:r>
      <w:r w:rsidR="00221426">
        <w:rPr>
          <w:rFonts w:cs="Arial"/>
          <w:color w:val="000000"/>
          <w:sz w:val="24"/>
          <w:shd w:val="clear" w:color="auto" w:fill="FFFFFF"/>
        </w:rPr>
        <w:t xml:space="preserve"> as</w:t>
      </w:r>
      <w:r w:rsidRPr="00684BD6">
        <w:rPr>
          <w:rFonts w:cs="Arial"/>
          <w:color w:val="000000"/>
          <w:sz w:val="24"/>
          <w:shd w:val="clear" w:color="auto" w:fill="FFFFFF"/>
        </w:rPr>
        <w:t xml:space="preserve"> per Technical Design for the </w:t>
      </w:r>
      <w:r w:rsidR="00B43193" w:rsidRPr="00684BD6">
        <w:rPr>
          <w:rFonts w:cs="Arial"/>
          <w:color w:val="000000"/>
          <w:sz w:val="24"/>
          <w:shd w:val="clear" w:color="auto" w:fill="FFFFFF"/>
        </w:rPr>
        <w:t>intervention in the buildings</w:t>
      </w:r>
      <w:r w:rsidR="008E63FB">
        <w:rPr>
          <w:rFonts w:cs="Arial"/>
          <w:color w:val="000000"/>
          <w:sz w:val="24"/>
          <w:shd w:val="clear" w:color="auto" w:fill="FFFFFF"/>
        </w:rPr>
        <w:t>.</w:t>
      </w:r>
    </w:p>
    <w:p w14:paraId="20D127F1" w14:textId="12F61F05" w:rsidR="002B1D12" w:rsidRPr="00684BD6" w:rsidRDefault="002B1D12" w:rsidP="00D4755D">
      <w:pPr>
        <w:spacing w:after="0"/>
        <w:jc w:val="left"/>
        <w:rPr>
          <w:rFonts w:cs="Arial"/>
          <w:color w:val="000000"/>
          <w:sz w:val="24"/>
          <w:shd w:val="clear" w:color="auto" w:fill="FFFFFF"/>
        </w:rPr>
      </w:pPr>
    </w:p>
    <w:p w14:paraId="661BE1CB" w14:textId="1461F256" w:rsidR="002B1D12" w:rsidRPr="00184576" w:rsidRDefault="002B1D12" w:rsidP="00D4755D">
      <w:pPr>
        <w:spacing w:after="0"/>
        <w:jc w:val="left"/>
        <w:rPr>
          <w:rFonts w:cs="Arial"/>
          <w:color w:val="000000"/>
          <w:sz w:val="24"/>
          <w:shd w:val="clear" w:color="auto" w:fill="FFFFFF"/>
        </w:rPr>
      </w:pPr>
      <w:r w:rsidRPr="00684BD6">
        <w:rPr>
          <w:rFonts w:cs="Arial"/>
          <w:color w:val="000000"/>
          <w:sz w:val="24"/>
          <w:shd w:val="clear" w:color="auto" w:fill="FFFFFF"/>
        </w:rPr>
        <w:t>In coordination</w:t>
      </w:r>
      <w:r w:rsidR="00B43193" w:rsidRPr="00684BD6">
        <w:rPr>
          <w:rFonts w:cs="Arial"/>
          <w:color w:val="000000"/>
          <w:sz w:val="24"/>
          <w:shd w:val="clear" w:color="auto" w:fill="FFFFFF"/>
        </w:rPr>
        <w:t>,</w:t>
      </w:r>
      <w:r w:rsidR="00C77BE9">
        <w:rPr>
          <w:rFonts w:cs="Arial"/>
          <w:color w:val="000000"/>
          <w:sz w:val="24"/>
          <w:shd w:val="clear" w:color="auto" w:fill="FFFFFF"/>
        </w:rPr>
        <w:t xml:space="preserve"> </w:t>
      </w:r>
      <w:r w:rsidRPr="00184576">
        <w:rPr>
          <w:rFonts w:cs="Arial"/>
          <w:color w:val="000000"/>
          <w:sz w:val="24"/>
          <w:shd w:val="clear" w:color="auto" w:fill="FFFFFF"/>
        </w:rPr>
        <w:t>UNDP management</w:t>
      </w:r>
      <w:r w:rsidR="005302DB" w:rsidRPr="00184576">
        <w:rPr>
          <w:rFonts w:cs="Arial"/>
          <w:color w:val="000000"/>
          <w:sz w:val="24"/>
          <w:shd w:val="clear" w:color="auto" w:fill="FFFFFF"/>
        </w:rPr>
        <w:t xml:space="preserve"> and the assigned Technical Specialist </w:t>
      </w:r>
      <w:r w:rsidRPr="00184576">
        <w:rPr>
          <w:rFonts w:cs="Arial"/>
          <w:color w:val="000000"/>
          <w:sz w:val="24"/>
          <w:shd w:val="clear" w:color="auto" w:fill="FFFFFF"/>
        </w:rPr>
        <w:t xml:space="preserve">will support closely the monitoring </w:t>
      </w:r>
      <w:r w:rsidR="00B43193" w:rsidRPr="00A04D58">
        <w:rPr>
          <w:rFonts w:cs="Arial"/>
          <w:color w:val="000000"/>
          <w:sz w:val="24"/>
          <w:shd w:val="clear" w:color="auto" w:fill="FFFFFF"/>
        </w:rPr>
        <w:t xml:space="preserve">of </w:t>
      </w:r>
      <w:r w:rsidRPr="00184576">
        <w:rPr>
          <w:rFonts w:cs="Arial"/>
          <w:color w:val="000000"/>
          <w:sz w:val="24"/>
          <w:shd w:val="clear" w:color="auto" w:fill="FFFFFF"/>
        </w:rPr>
        <w:t>the work of interventions. Partner consultation and reporting will continue throughout on-going works.</w:t>
      </w:r>
    </w:p>
    <w:p w14:paraId="4FCE7C4B" w14:textId="77777777" w:rsidR="0006170F" w:rsidRPr="00184576" w:rsidRDefault="0006170F" w:rsidP="00D4755D">
      <w:pPr>
        <w:spacing w:after="0"/>
        <w:jc w:val="left"/>
        <w:rPr>
          <w:rFonts w:cs="Arial"/>
          <w:color w:val="000000"/>
          <w:sz w:val="24"/>
          <w:shd w:val="clear" w:color="auto" w:fill="FFFFFF"/>
        </w:rPr>
      </w:pPr>
    </w:p>
    <w:p w14:paraId="7AE852EF" w14:textId="3C8D9F15" w:rsidR="0006170F" w:rsidRPr="008E63FB" w:rsidRDefault="0006170F" w:rsidP="00D4755D">
      <w:pPr>
        <w:rPr>
          <w:rFonts w:cs="Arial"/>
          <w:color w:val="000000"/>
          <w:sz w:val="24"/>
          <w:shd w:val="clear" w:color="auto" w:fill="FFFFFF"/>
        </w:rPr>
      </w:pPr>
      <w:r w:rsidRPr="008E63FB">
        <w:rPr>
          <w:rFonts w:cs="Arial"/>
          <w:color w:val="000000"/>
          <w:sz w:val="24"/>
          <w:shd w:val="clear" w:color="auto" w:fill="FFFFFF"/>
        </w:rPr>
        <w:t xml:space="preserve">In parallel, Manifesta </w:t>
      </w:r>
      <w:r w:rsidR="00B44118" w:rsidRPr="008E63FB">
        <w:rPr>
          <w:rFonts w:cs="Arial"/>
          <w:color w:val="000000"/>
          <w:sz w:val="24"/>
          <w:shd w:val="clear" w:color="auto" w:fill="FFFFFF"/>
        </w:rPr>
        <w:t xml:space="preserve">14 Prishtina </w:t>
      </w:r>
      <w:r w:rsidRPr="008E63FB">
        <w:rPr>
          <w:rFonts w:cs="Arial"/>
          <w:color w:val="000000"/>
          <w:sz w:val="24"/>
          <w:shd w:val="clear" w:color="auto" w:fill="FFFFFF"/>
        </w:rPr>
        <w:t xml:space="preserve">will work on preparing specifications </w:t>
      </w:r>
      <w:r w:rsidR="00126531" w:rsidRPr="008E63FB">
        <w:rPr>
          <w:rFonts w:cs="Arial"/>
          <w:color w:val="000000"/>
          <w:sz w:val="24"/>
          <w:shd w:val="clear" w:color="auto" w:fill="FFFFFF"/>
        </w:rPr>
        <w:t>and purchasing</w:t>
      </w:r>
      <w:r w:rsidRPr="008E63FB">
        <w:rPr>
          <w:rFonts w:cs="Arial"/>
          <w:color w:val="000000"/>
          <w:sz w:val="24"/>
          <w:shd w:val="clear" w:color="auto" w:fill="FFFFFF"/>
        </w:rPr>
        <w:t xml:space="preserve"> furniture</w:t>
      </w:r>
      <w:r w:rsidR="00126531" w:rsidRPr="008E63FB">
        <w:rPr>
          <w:rFonts w:cs="Arial"/>
          <w:color w:val="000000"/>
          <w:sz w:val="24"/>
          <w:shd w:val="clear" w:color="auto" w:fill="FFFFFF"/>
        </w:rPr>
        <w:t xml:space="preserve"> and </w:t>
      </w:r>
      <w:r w:rsidRPr="008E63FB">
        <w:rPr>
          <w:rFonts w:cs="Arial"/>
          <w:color w:val="000000"/>
          <w:sz w:val="24"/>
          <w:shd w:val="clear" w:color="auto" w:fill="FFFFFF"/>
        </w:rPr>
        <w:t>equipment</w:t>
      </w:r>
      <w:r w:rsidR="007A70D3" w:rsidRPr="008E63FB">
        <w:rPr>
          <w:rFonts w:cs="Arial"/>
          <w:color w:val="000000"/>
          <w:sz w:val="24"/>
          <w:shd w:val="clear" w:color="auto" w:fill="FFFFFF"/>
        </w:rPr>
        <w:t xml:space="preserve"> (equipment like </w:t>
      </w:r>
      <w:r w:rsidR="00C77BE9" w:rsidRPr="008E63FB">
        <w:rPr>
          <w:rFonts w:cs="Arial"/>
          <w:color w:val="000000"/>
          <w:sz w:val="24"/>
          <w:shd w:val="clear" w:color="auto" w:fill="FFFFFF"/>
        </w:rPr>
        <w:t xml:space="preserve">workshops tools, </w:t>
      </w:r>
      <w:r w:rsidR="006A53D0" w:rsidRPr="008E63FB">
        <w:rPr>
          <w:rFonts w:cs="Arial"/>
          <w:color w:val="000000"/>
          <w:sz w:val="24"/>
          <w:shd w:val="clear" w:color="auto" w:fill="FFFFFF"/>
        </w:rPr>
        <w:t>audio-visual</w:t>
      </w:r>
      <w:r w:rsidR="00C77BE9" w:rsidRPr="008E63FB">
        <w:rPr>
          <w:rFonts w:cs="Arial"/>
          <w:color w:val="000000"/>
          <w:sz w:val="24"/>
          <w:shd w:val="clear" w:color="auto" w:fill="FFFFFF"/>
        </w:rPr>
        <w:t xml:space="preserve"> equipment</w:t>
      </w:r>
      <w:r w:rsidR="00DF21C8" w:rsidRPr="008E63FB">
        <w:rPr>
          <w:rFonts w:cs="Arial"/>
          <w:color w:val="000000"/>
          <w:sz w:val="24"/>
          <w:shd w:val="clear" w:color="auto" w:fill="FFFFFF"/>
        </w:rPr>
        <w:t xml:space="preserve"> or similar)</w:t>
      </w:r>
      <w:r w:rsidRPr="008E63FB">
        <w:rPr>
          <w:rFonts w:cs="Arial"/>
          <w:color w:val="000000"/>
          <w:sz w:val="24"/>
          <w:shd w:val="clear" w:color="auto" w:fill="FFFFFF"/>
        </w:rPr>
        <w:t xml:space="preserve"> for the Lab</w:t>
      </w:r>
      <w:r w:rsidR="00126531" w:rsidRPr="008E63FB">
        <w:rPr>
          <w:rFonts w:cs="Arial"/>
          <w:color w:val="000000"/>
          <w:sz w:val="24"/>
          <w:shd w:val="clear" w:color="auto" w:fill="FFFFFF"/>
        </w:rPr>
        <w:t xml:space="preserve">. The furniture and </w:t>
      </w:r>
      <w:r w:rsidR="00FA1061" w:rsidRPr="008E63FB">
        <w:rPr>
          <w:rFonts w:cs="Arial"/>
          <w:color w:val="000000"/>
          <w:sz w:val="24"/>
          <w:shd w:val="clear" w:color="auto" w:fill="FFFFFF"/>
        </w:rPr>
        <w:t xml:space="preserve">equipment will be also </w:t>
      </w:r>
      <w:r w:rsidR="00DF21C8" w:rsidRPr="008E63FB">
        <w:rPr>
          <w:rFonts w:cs="Arial"/>
          <w:color w:val="000000"/>
          <w:sz w:val="24"/>
          <w:shd w:val="clear" w:color="auto" w:fill="FFFFFF"/>
        </w:rPr>
        <w:t xml:space="preserve">designed as per the general recommendations by the </w:t>
      </w:r>
      <w:r w:rsidR="00B43193" w:rsidRPr="008E63FB">
        <w:rPr>
          <w:rFonts w:cs="Arial"/>
          <w:color w:val="000000"/>
          <w:sz w:val="24"/>
          <w:shd w:val="clear" w:color="auto" w:fill="FFFFFF"/>
        </w:rPr>
        <w:t xml:space="preserve">Kosovar </w:t>
      </w:r>
      <w:r w:rsidR="00DF21C8" w:rsidRPr="008E63FB">
        <w:rPr>
          <w:rFonts w:cs="Arial"/>
          <w:color w:val="000000"/>
          <w:sz w:val="24"/>
          <w:shd w:val="clear" w:color="auto" w:fill="FFFFFF"/>
        </w:rPr>
        <w:t>Institute</w:t>
      </w:r>
      <w:r w:rsidR="00B43193" w:rsidRPr="008E63FB">
        <w:rPr>
          <w:rFonts w:cs="Arial"/>
          <w:color w:val="000000"/>
          <w:sz w:val="24"/>
          <w:shd w:val="clear" w:color="auto" w:fill="FFFFFF"/>
        </w:rPr>
        <w:t xml:space="preserve"> for Protection of Monuments</w:t>
      </w:r>
      <w:r w:rsidR="00DF21C8" w:rsidRPr="008E63FB">
        <w:rPr>
          <w:rFonts w:cs="Arial"/>
          <w:color w:val="000000"/>
          <w:sz w:val="24"/>
          <w:shd w:val="clear" w:color="auto" w:fill="FFFFFF"/>
        </w:rPr>
        <w:t>, respecting the overall characteristics of the building.</w:t>
      </w:r>
    </w:p>
    <w:p w14:paraId="5E2EB98E" w14:textId="77777777" w:rsidR="008C62FC" w:rsidRPr="00ED2E3E" w:rsidRDefault="008C62FC" w:rsidP="00D4755D">
      <w:pPr>
        <w:spacing w:after="0"/>
        <w:jc w:val="left"/>
        <w:rPr>
          <w:rFonts w:cs="Arial"/>
          <w:color w:val="000000"/>
          <w:sz w:val="24"/>
          <w:shd w:val="clear" w:color="auto" w:fill="FFFFFF"/>
        </w:rPr>
      </w:pPr>
    </w:p>
    <w:p w14:paraId="6EDAEADC" w14:textId="5C2CC73A" w:rsidR="006D782D" w:rsidRPr="00684BD6" w:rsidRDefault="00515ECE" w:rsidP="00D4755D">
      <w:pPr>
        <w:spacing w:after="0"/>
        <w:jc w:val="left"/>
        <w:rPr>
          <w:rFonts w:cs="Arial"/>
          <w:b/>
          <w:bCs/>
          <w:color w:val="000000"/>
          <w:sz w:val="24"/>
          <w:shd w:val="clear" w:color="auto" w:fill="FFFFFF"/>
        </w:rPr>
      </w:pPr>
      <w:r w:rsidRPr="00684BD6">
        <w:rPr>
          <w:rFonts w:cs="Arial"/>
          <w:b/>
          <w:bCs/>
          <w:color w:val="000000"/>
          <w:sz w:val="24"/>
          <w:shd w:val="clear" w:color="auto" w:fill="FFFFFF"/>
        </w:rPr>
        <w:t>Activity</w:t>
      </w:r>
      <w:r w:rsidR="006D782D" w:rsidRPr="00ED2E3E">
        <w:rPr>
          <w:rFonts w:cs="Arial"/>
          <w:b/>
          <w:bCs/>
          <w:color w:val="000000"/>
          <w:sz w:val="24"/>
          <w:shd w:val="clear" w:color="auto" w:fill="FFFFFF"/>
        </w:rPr>
        <w:t xml:space="preserve"> </w:t>
      </w:r>
      <w:r w:rsidR="00FE268F" w:rsidRPr="00684BD6">
        <w:rPr>
          <w:rFonts w:cs="Arial"/>
          <w:b/>
          <w:bCs/>
          <w:color w:val="000000"/>
          <w:sz w:val="24"/>
          <w:shd w:val="clear" w:color="auto" w:fill="FFFFFF"/>
        </w:rPr>
        <w:t>1.3</w:t>
      </w:r>
      <w:r w:rsidR="006D782D" w:rsidRPr="00ED2E3E">
        <w:rPr>
          <w:rFonts w:cs="Arial"/>
          <w:b/>
          <w:bCs/>
          <w:color w:val="000000"/>
          <w:sz w:val="24"/>
          <w:shd w:val="clear" w:color="auto" w:fill="FFFFFF"/>
        </w:rPr>
        <w:t>:</w:t>
      </w:r>
      <w:r w:rsidR="003F0169" w:rsidRPr="00684BD6">
        <w:rPr>
          <w:rFonts w:cs="Arial"/>
          <w:b/>
          <w:bCs/>
          <w:color w:val="000000"/>
          <w:sz w:val="24"/>
          <w:shd w:val="clear" w:color="auto" w:fill="FFFFFF"/>
        </w:rPr>
        <w:t xml:space="preserve"> </w:t>
      </w:r>
      <w:r w:rsidR="00D212AF" w:rsidRPr="00ED2E3E">
        <w:rPr>
          <w:rFonts w:cs="Arial"/>
          <w:b/>
          <w:bCs/>
          <w:color w:val="000000"/>
          <w:sz w:val="24"/>
          <w:shd w:val="clear" w:color="auto" w:fill="FFFFFF"/>
        </w:rPr>
        <w:t>Supporting the partners in setting up the Lab</w:t>
      </w:r>
      <w:r w:rsidR="00AC3924" w:rsidRPr="00684BD6">
        <w:rPr>
          <w:rFonts w:cs="Arial"/>
          <w:b/>
          <w:bCs/>
          <w:color w:val="000000"/>
          <w:sz w:val="24"/>
          <w:shd w:val="clear" w:color="auto" w:fill="FFFFFF"/>
        </w:rPr>
        <w:t xml:space="preserve"> and developing long- term operating concept for the Lab</w:t>
      </w:r>
    </w:p>
    <w:p w14:paraId="67E654A5" w14:textId="0A4A2951" w:rsidR="00AC3924" w:rsidRPr="00ED2E3E" w:rsidRDefault="00AC3924" w:rsidP="00D4755D">
      <w:pPr>
        <w:spacing w:after="0"/>
        <w:jc w:val="left"/>
        <w:rPr>
          <w:rFonts w:cs="Arial"/>
          <w:color w:val="000000"/>
          <w:sz w:val="24"/>
          <w:shd w:val="clear" w:color="auto" w:fill="FFFFFF"/>
        </w:rPr>
      </w:pPr>
    </w:p>
    <w:p w14:paraId="6A78B990" w14:textId="7E326A06" w:rsidR="005F7B7E" w:rsidRDefault="00B43193" w:rsidP="00D4755D">
      <w:pPr>
        <w:rPr>
          <w:rFonts w:cs="Arial"/>
          <w:color w:val="000000"/>
          <w:sz w:val="24"/>
          <w:shd w:val="clear" w:color="auto" w:fill="FFFFFF"/>
        </w:rPr>
      </w:pPr>
      <w:r w:rsidRPr="00684BD6">
        <w:rPr>
          <w:rFonts w:cs="Arial"/>
          <w:color w:val="000000"/>
          <w:sz w:val="24"/>
          <w:shd w:val="clear" w:color="auto" w:fill="FFFFFF"/>
        </w:rPr>
        <w:t xml:space="preserve">The </w:t>
      </w:r>
      <w:r w:rsidR="00387A23" w:rsidRPr="00684BD6">
        <w:rPr>
          <w:rFonts w:cs="Arial"/>
          <w:color w:val="000000"/>
          <w:sz w:val="24"/>
          <w:shd w:val="clear" w:color="auto" w:fill="FFFFFF"/>
        </w:rPr>
        <w:t xml:space="preserve">Lab must have a clear management plan and structure that reflects its objectives of efficiency, flexibility, and innovation. </w:t>
      </w:r>
      <w:r w:rsidR="00B44118" w:rsidRPr="00684BD6">
        <w:rPr>
          <w:rFonts w:cs="Arial"/>
          <w:color w:val="000000"/>
          <w:sz w:val="24"/>
          <w:shd w:val="clear" w:color="auto" w:fill="FFFFFF"/>
        </w:rPr>
        <w:t>The</w:t>
      </w:r>
      <w:r w:rsidR="00AC3924" w:rsidRPr="00684BD6">
        <w:rPr>
          <w:rFonts w:cs="Arial"/>
          <w:color w:val="000000"/>
          <w:sz w:val="24"/>
          <w:shd w:val="clear" w:color="auto" w:fill="FFFFFF"/>
        </w:rPr>
        <w:t xml:space="preserve"> process for establishing the Lab will be conducted by</w:t>
      </w:r>
      <w:r w:rsidR="00C77BE9">
        <w:rPr>
          <w:rFonts w:cs="Arial"/>
          <w:color w:val="000000"/>
          <w:sz w:val="24"/>
          <w:shd w:val="clear" w:color="auto" w:fill="FFFFFF"/>
        </w:rPr>
        <w:t xml:space="preserve"> </w:t>
      </w:r>
      <w:r w:rsidR="00C77BE9" w:rsidRPr="00827E90">
        <w:rPr>
          <w:rFonts w:cs="Arial"/>
          <w:color w:val="000000"/>
          <w:sz w:val="24"/>
          <w:shd w:val="clear" w:color="auto" w:fill="FFFFFF"/>
        </w:rPr>
        <w:t>Manifesta 14 Prishtina</w:t>
      </w:r>
      <w:r w:rsidR="00AC3924" w:rsidRPr="00684BD6">
        <w:rPr>
          <w:rFonts w:cs="Arial"/>
          <w:color w:val="000000"/>
          <w:sz w:val="24"/>
          <w:shd w:val="clear" w:color="auto" w:fill="FFFFFF"/>
        </w:rPr>
        <w:t xml:space="preserve"> </w:t>
      </w:r>
      <w:r w:rsidR="00F93810" w:rsidRPr="00684BD6">
        <w:rPr>
          <w:rFonts w:cs="Arial"/>
          <w:color w:val="000000"/>
          <w:sz w:val="24"/>
          <w:shd w:val="clear" w:color="auto" w:fill="FFFFFF"/>
        </w:rPr>
        <w:t>in</w:t>
      </w:r>
      <w:r w:rsidR="00790FCF" w:rsidRPr="00684BD6">
        <w:rPr>
          <w:rFonts w:cs="Arial"/>
          <w:color w:val="000000"/>
          <w:sz w:val="24"/>
          <w:shd w:val="clear" w:color="auto" w:fill="FFFFFF"/>
        </w:rPr>
        <w:t xml:space="preserve"> cooperation with</w:t>
      </w:r>
      <w:r w:rsidR="00C77BE9">
        <w:rPr>
          <w:rFonts w:cs="Arial"/>
          <w:color w:val="000000"/>
          <w:sz w:val="24"/>
          <w:shd w:val="clear" w:color="auto" w:fill="FFFFFF"/>
        </w:rPr>
        <w:t xml:space="preserve"> </w:t>
      </w:r>
      <w:r w:rsidR="00C77BE9" w:rsidRPr="00827E90">
        <w:rPr>
          <w:rFonts w:cs="Arial"/>
          <w:color w:val="000000"/>
          <w:sz w:val="24"/>
          <w:shd w:val="clear" w:color="auto" w:fill="FFFFFF"/>
        </w:rPr>
        <w:t>the Municipality of Prishtina</w:t>
      </w:r>
      <w:r w:rsidR="00387A23" w:rsidRPr="00184576">
        <w:rPr>
          <w:rFonts w:cs="Arial"/>
          <w:color w:val="000000"/>
          <w:sz w:val="24"/>
          <w:shd w:val="clear" w:color="auto" w:fill="FFFFFF"/>
        </w:rPr>
        <w:t>. As part of the collaboration, UNDP will support running the Lab under terms jointly determined with Manifesta</w:t>
      </w:r>
      <w:r w:rsidR="00B44118" w:rsidRPr="006A53D0">
        <w:rPr>
          <w:rFonts w:cs="Arial"/>
          <w:color w:val="000000"/>
          <w:sz w:val="24"/>
          <w:shd w:val="clear" w:color="auto" w:fill="FFFFFF"/>
        </w:rPr>
        <w:t xml:space="preserve"> 14 Prishtina </w:t>
      </w:r>
      <w:r w:rsidR="00387A23" w:rsidRPr="00184576">
        <w:rPr>
          <w:rFonts w:cs="Arial"/>
          <w:color w:val="000000"/>
          <w:sz w:val="24"/>
          <w:shd w:val="clear" w:color="auto" w:fill="FFFFFF"/>
        </w:rPr>
        <w:t xml:space="preserve">- including opportunities for designing successful business models for the lab to run in a self-sufficient financial path. </w:t>
      </w:r>
      <w:r w:rsidR="005F7B7E" w:rsidRPr="00184576">
        <w:rPr>
          <w:rFonts w:cs="Arial"/>
          <w:color w:val="000000"/>
          <w:sz w:val="24"/>
          <w:shd w:val="clear" w:color="auto" w:fill="FFFFFF"/>
        </w:rPr>
        <w:t>Activity 1.3. will be implemented through several associated sub-activities:</w:t>
      </w:r>
    </w:p>
    <w:p w14:paraId="6F1A6409" w14:textId="77777777" w:rsidR="008E63FB" w:rsidRPr="00184576" w:rsidRDefault="008E63FB" w:rsidP="00D4755D">
      <w:pPr>
        <w:rPr>
          <w:rFonts w:cs="Arial"/>
          <w:color w:val="000000"/>
          <w:sz w:val="24"/>
          <w:shd w:val="clear" w:color="auto" w:fill="FFFFFF"/>
        </w:rPr>
      </w:pPr>
    </w:p>
    <w:p w14:paraId="5A8E58A9" w14:textId="627C90D9" w:rsidR="005F7B7E" w:rsidRPr="00184576" w:rsidRDefault="00B44118" w:rsidP="00D4755D">
      <w:pPr>
        <w:pStyle w:val="ListParagraph"/>
        <w:numPr>
          <w:ilvl w:val="0"/>
          <w:numId w:val="18"/>
        </w:numPr>
        <w:spacing w:line="276" w:lineRule="auto"/>
        <w:rPr>
          <w:rFonts w:ascii="Arial" w:hAnsi="Arial" w:cs="Arial"/>
          <w:color w:val="000000"/>
          <w:shd w:val="clear" w:color="auto" w:fill="FFFFFF"/>
          <w:lang w:val="en-GB"/>
        </w:rPr>
      </w:pPr>
      <w:r w:rsidRPr="006A53D0">
        <w:rPr>
          <w:rFonts w:ascii="Arial" w:hAnsi="Arial" w:cs="Arial"/>
          <w:color w:val="000000"/>
          <w:shd w:val="clear" w:color="auto" w:fill="FFFFFF"/>
          <w:lang w:val="en-GB"/>
        </w:rPr>
        <w:t>Organize</w:t>
      </w:r>
      <w:r w:rsidR="005F7B7E" w:rsidRPr="00184576">
        <w:rPr>
          <w:rFonts w:ascii="Arial" w:hAnsi="Arial" w:cs="Arial"/>
          <w:color w:val="000000"/>
          <w:shd w:val="clear" w:color="auto" w:fill="FFFFFF"/>
          <w:lang w:val="en-GB"/>
        </w:rPr>
        <w:t xml:space="preserve"> publicity/ fundraising event</w:t>
      </w:r>
      <w:r w:rsidR="008E63FB">
        <w:rPr>
          <w:rFonts w:ascii="Arial" w:hAnsi="Arial" w:cs="Arial"/>
          <w:color w:val="000000"/>
          <w:shd w:val="clear" w:color="auto" w:fill="FFFFFF"/>
          <w:lang w:val="en-GB"/>
        </w:rPr>
        <w:t>.</w:t>
      </w:r>
    </w:p>
    <w:p w14:paraId="21EC2310" w14:textId="5FCDBE1B" w:rsidR="005F7B7E" w:rsidRPr="00684BD6" w:rsidRDefault="00C77BE9" w:rsidP="00D4755D">
      <w:pPr>
        <w:pStyle w:val="ListParagraph"/>
        <w:numPr>
          <w:ilvl w:val="0"/>
          <w:numId w:val="18"/>
        </w:numPr>
        <w:spacing w:line="276" w:lineRule="auto"/>
        <w:rPr>
          <w:rFonts w:ascii="Arial" w:hAnsi="Arial" w:cs="Arial"/>
          <w:color w:val="000000"/>
          <w:shd w:val="clear" w:color="auto" w:fill="FFFFFF"/>
          <w:lang w:val="en-GB"/>
        </w:rPr>
      </w:pPr>
      <w:r>
        <w:rPr>
          <w:rFonts w:ascii="Arial" w:hAnsi="Arial" w:cs="Arial"/>
          <w:color w:val="000000"/>
          <w:shd w:val="clear" w:color="auto" w:fill="FFFFFF"/>
          <w:lang w:val="en-GB"/>
        </w:rPr>
        <w:t>Support Manifesta 14 Prishtina in the d</w:t>
      </w:r>
      <w:r w:rsidR="005F7B7E" w:rsidRPr="00184576">
        <w:rPr>
          <w:rFonts w:ascii="Arial" w:hAnsi="Arial" w:cs="Arial"/>
          <w:color w:val="000000"/>
          <w:shd w:val="clear" w:color="auto" w:fill="FFFFFF"/>
          <w:lang w:val="en-GB"/>
        </w:rPr>
        <w:t>evelop</w:t>
      </w:r>
      <w:r>
        <w:rPr>
          <w:rFonts w:ascii="Arial" w:hAnsi="Arial" w:cs="Arial"/>
          <w:color w:val="000000"/>
          <w:shd w:val="clear" w:color="auto" w:fill="FFFFFF"/>
          <w:lang w:val="en-GB"/>
        </w:rPr>
        <w:t>ment of</w:t>
      </w:r>
      <w:r w:rsidR="005F7B7E" w:rsidRPr="00684BD6">
        <w:rPr>
          <w:rFonts w:ascii="Arial" w:hAnsi="Arial" w:cs="Arial"/>
          <w:color w:val="000000"/>
          <w:shd w:val="clear" w:color="auto" w:fill="FFFFFF"/>
          <w:lang w:val="en-GB"/>
        </w:rPr>
        <w:t xml:space="preserve"> a sustainable operating and finance model for the lab/ PPP Lab</w:t>
      </w:r>
      <w:r w:rsidR="008E63FB">
        <w:rPr>
          <w:rFonts w:ascii="Arial" w:hAnsi="Arial" w:cs="Arial"/>
          <w:color w:val="000000"/>
          <w:shd w:val="clear" w:color="auto" w:fill="FFFFFF"/>
          <w:lang w:val="en-GB"/>
        </w:rPr>
        <w:t>.</w:t>
      </w:r>
    </w:p>
    <w:p w14:paraId="7B09E437" w14:textId="7302F383" w:rsidR="005F7B7E" w:rsidRPr="00684BD6" w:rsidRDefault="005F7B7E" w:rsidP="00D4755D">
      <w:pPr>
        <w:pStyle w:val="ListParagraph"/>
        <w:numPr>
          <w:ilvl w:val="0"/>
          <w:numId w:val="18"/>
        </w:numPr>
        <w:spacing w:line="276" w:lineRule="auto"/>
        <w:rPr>
          <w:rFonts w:ascii="Arial" w:hAnsi="Arial" w:cs="Arial"/>
          <w:color w:val="000000"/>
          <w:shd w:val="clear" w:color="auto" w:fill="FFFFFF"/>
          <w:lang w:val="en-GB"/>
        </w:rPr>
      </w:pPr>
      <w:r w:rsidRPr="00684BD6">
        <w:rPr>
          <w:rFonts w:ascii="Arial" w:hAnsi="Arial" w:cs="Arial"/>
          <w:color w:val="000000"/>
          <w:shd w:val="clear" w:color="auto" w:fill="FFFFFF"/>
          <w:lang w:val="en-GB"/>
        </w:rPr>
        <w:t>Support with international exchanges for the lab/ exposure to UNDP Accelerator Labs</w:t>
      </w:r>
      <w:r w:rsidR="008E63FB">
        <w:rPr>
          <w:rFonts w:ascii="Arial" w:hAnsi="Arial" w:cs="Arial"/>
          <w:color w:val="000000"/>
          <w:shd w:val="clear" w:color="auto" w:fill="FFFFFF"/>
          <w:lang w:val="en-GB"/>
        </w:rPr>
        <w:t>.</w:t>
      </w:r>
    </w:p>
    <w:p w14:paraId="44BC7D08" w14:textId="77777777" w:rsidR="00FE268F" w:rsidRPr="00684BD6" w:rsidRDefault="00FE268F" w:rsidP="00D4755D">
      <w:pPr>
        <w:rPr>
          <w:rFonts w:cs="Arial"/>
          <w:color w:val="000000"/>
          <w:sz w:val="24"/>
          <w:shd w:val="clear" w:color="auto" w:fill="FFFFFF"/>
        </w:rPr>
      </w:pPr>
    </w:p>
    <w:p w14:paraId="1085F60C" w14:textId="014BB1C9" w:rsidR="00CA4AAE" w:rsidRPr="008E63FB" w:rsidRDefault="00AC3924" w:rsidP="008E63FB">
      <w:pPr>
        <w:rPr>
          <w:rFonts w:cs="Arial"/>
          <w:color w:val="000000"/>
          <w:sz w:val="24"/>
          <w:shd w:val="clear" w:color="auto" w:fill="FFFFFF"/>
        </w:rPr>
      </w:pPr>
      <w:r w:rsidRPr="00684BD6">
        <w:rPr>
          <w:rFonts w:cs="Arial"/>
          <w:color w:val="000000"/>
          <w:sz w:val="24"/>
          <w:shd w:val="clear" w:color="auto" w:fill="FFFFFF"/>
        </w:rPr>
        <w:t>A management body </w:t>
      </w:r>
      <w:r w:rsidR="00073877" w:rsidRPr="00684BD6">
        <w:rPr>
          <w:rFonts w:cs="Arial"/>
          <w:color w:val="000000"/>
          <w:sz w:val="24"/>
          <w:shd w:val="clear" w:color="auto" w:fill="FFFFFF"/>
        </w:rPr>
        <w:t xml:space="preserve">developed and supported by </w:t>
      </w:r>
      <w:r w:rsidR="00F131DC" w:rsidRPr="00184576">
        <w:rPr>
          <w:rFonts w:cs="Arial"/>
          <w:color w:val="000000"/>
          <w:sz w:val="24"/>
          <w:shd w:val="clear" w:color="auto" w:fill="FFFFFF"/>
        </w:rPr>
        <w:t>Manifesta</w:t>
      </w:r>
      <w:r w:rsidR="00F131DC" w:rsidRPr="006A53D0">
        <w:rPr>
          <w:rFonts w:cs="Arial"/>
          <w:color w:val="000000"/>
          <w:sz w:val="24"/>
          <w:shd w:val="clear" w:color="auto" w:fill="FFFFFF"/>
        </w:rPr>
        <w:t xml:space="preserve"> 14 Prishtina </w:t>
      </w:r>
      <w:r w:rsidRPr="00684BD6">
        <w:rPr>
          <w:rFonts w:cs="Arial"/>
          <w:color w:val="000000"/>
          <w:sz w:val="24"/>
          <w:shd w:val="clear" w:color="auto" w:fill="FFFFFF"/>
        </w:rPr>
        <w:t>will operate the Lab</w:t>
      </w:r>
      <w:r w:rsidR="00073877" w:rsidRPr="00684BD6">
        <w:rPr>
          <w:rFonts w:cs="Arial"/>
          <w:color w:val="000000"/>
          <w:sz w:val="24"/>
          <w:shd w:val="clear" w:color="auto" w:fill="FFFFFF"/>
        </w:rPr>
        <w:t>.</w:t>
      </w:r>
      <w:r w:rsidR="008E63FB">
        <w:rPr>
          <w:rFonts w:cs="Arial"/>
          <w:color w:val="000000"/>
          <w:sz w:val="24"/>
          <w:shd w:val="clear" w:color="auto" w:fill="FFFFFF"/>
        </w:rPr>
        <w:t xml:space="preserve"> </w:t>
      </w:r>
      <w:r w:rsidRPr="00684BD6">
        <w:rPr>
          <w:rFonts w:cs="Arial"/>
          <w:color w:val="000000"/>
          <w:sz w:val="24"/>
          <w:shd w:val="clear" w:color="auto" w:fill="FFFFFF"/>
        </w:rPr>
        <w:t>A public</w:t>
      </w:r>
      <w:r w:rsidR="0071530E">
        <w:rPr>
          <w:rFonts w:cs="Arial"/>
          <w:color w:val="000000"/>
          <w:sz w:val="24"/>
          <w:shd w:val="clear" w:color="auto" w:fill="FFFFFF"/>
        </w:rPr>
        <w:t>-</w:t>
      </w:r>
      <w:r w:rsidRPr="00684BD6">
        <w:rPr>
          <w:rFonts w:cs="Arial"/>
          <w:color w:val="000000"/>
          <w:sz w:val="24"/>
          <w:shd w:val="clear" w:color="auto" w:fill="FFFFFF"/>
        </w:rPr>
        <w:t>private legal framework will serve as the basis for the Lab's operating structure to</w:t>
      </w:r>
      <w:r w:rsidR="0071530E">
        <w:rPr>
          <w:rFonts w:cs="Arial"/>
          <w:color w:val="000000"/>
          <w:sz w:val="24"/>
          <w:shd w:val="clear" w:color="auto" w:fill="FFFFFF"/>
        </w:rPr>
        <w:t xml:space="preserve"> </w:t>
      </w:r>
      <w:r w:rsidRPr="00684BD6">
        <w:rPr>
          <w:rFonts w:cs="Arial"/>
          <w:color w:val="000000"/>
          <w:sz w:val="24"/>
          <w:shd w:val="clear" w:color="auto" w:fill="FFFFFF"/>
        </w:rPr>
        <w:t xml:space="preserve">add flexibility to the decision-making process while preserving transparency. Beyond gathering </w:t>
      </w:r>
      <w:r w:rsidRPr="00684BD6">
        <w:rPr>
          <w:rFonts w:cs="Arial"/>
          <w:color w:val="000000"/>
          <w:sz w:val="24"/>
          <w:shd w:val="clear" w:color="auto" w:fill="FFFFFF"/>
        </w:rPr>
        <w:lastRenderedPageBreak/>
        <w:t xml:space="preserve">stakeholders and arranging workshops, the Lab will add innovative solutions for technical &amp; non-technical problems such as </w:t>
      </w:r>
      <w:r w:rsidR="00DA1B42">
        <w:rPr>
          <w:rFonts w:cs="Arial"/>
          <w:color w:val="000000"/>
          <w:sz w:val="24"/>
          <w:shd w:val="clear" w:color="auto" w:fill="FFFFFF"/>
        </w:rPr>
        <w:t>conservation</w:t>
      </w:r>
      <w:r w:rsidR="00DA1B42" w:rsidRPr="00684BD6">
        <w:rPr>
          <w:rFonts w:cs="Arial"/>
          <w:color w:val="000000"/>
          <w:sz w:val="24"/>
          <w:shd w:val="clear" w:color="auto" w:fill="FFFFFF"/>
        </w:rPr>
        <w:t xml:space="preserve"> </w:t>
      </w:r>
      <w:r w:rsidRPr="00684BD6">
        <w:rPr>
          <w:rFonts w:cs="Arial"/>
          <w:color w:val="000000"/>
          <w:sz w:val="24"/>
          <w:shd w:val="clear" w:color="auto" w:fill="FFFFFF"/>
        </w:rPr>
        <w:t>tools</w:t>
      </w:r>
      <w:r w:rsidR="00DA1B42">
        <w:rPr>
          <w:rFonts w:cs="Arial"/>
          <w:color w:val="000000"/>
          <w:sz w:val="24"/>
          <w:shd w:val="clear" w:color="auto" w:fill="FFFFFF"/>
        </w:rPr>
        <w:t xml:space="preserve">, artistic </w:t>
      </w:r>
      <w:r w:rsidR="00F131DC">
        <w:rPr>
          <w:rFonts w:cs="Arial"/>
          <w:color w:val="000000"/>
          <w:sz w:val="24"/>
          <w:shd w:val="clear" w:color="auto" w:fill="FFFFFF"/>
        </w:rPr>
        <w:t>production,</w:t>
      </w:r>
      <w:r w:rsidRPr="00684BD6">
        <w:rPr>
          <w:rFonts w:cs="Arial"/>
          <w:color w:val="000000"/>
          <w:sz w:val="24"/>
          <w:shd w:val="clear" w:color="auto" w:fill="FFFFFF"/>
        </w:rPr>
        <w:t xml:space="preserve"> and visual analytics.</w:t>
      </w:r>
    </w:p>
    <w:p w14:paraId="5E776C18" w14:textId="07876D5B" w:rsidR="1E697E43" w:rsidRPr="00ED2E3E" w:rsidRDefault="1E697E43" w:rsidP="1E697E43">
      <w:pPr>
        <w:spacing w:line="276" w:lineRule="auto"/>
        <w:rPr>
          <w:color w:val="000000" w:themeColor="text1"/>
          <w:szCs w:val="22"/>
        </w:rPr>
      </w:pPr>
    </w:p>
    <w:p w14:paraId="4BF34BF9" w14:textId="28EA4172" w:rsidR="00F44ED6" w:rsidRPr="00C77BE9" w:rsidRDefault="008F7F43" w:rsidP="00F44ED6">
      <w:pPr>
        <w:pStyle w:val="Heading1"/>
      </w:pPr>
      <w:r>
        <w:t>Management Arrangements</w:t>
      </w:r>
    </w:p>
    <w:p w14:paraId="2C2350DB" w14:textId="0AAEECF4" w:rsidR="006E700B" w:rsidRPr="00684BD6" w:rsidRDefault="004B578A" w:rsidP="00A952E8">
      <w:pPr>
        <w:rPr>
          <w:rFonts w:cs="Arial"/>
          <w:color w:val="000000"/>
          <w:sz w:val="24"/>
          <w:shd w:val="clear" w:color="auto" w:fill="FFFFFF"/>
        </w:rPr>
      </w:pPr>
      <w:r w:rsidRPr="00684BD6">
        <w:rPr>
          <w:rFonts w:cs="Arial"/>
          <w:color w:val="000000"/>
          <w:sz w:val="24"/>
          <w:shd w:val="clear" w:color="auto" w:fill="FFFFFF"/>
        </w:rPr>
        <w:t>UNDP</w:t>
      </w:r>
      <w:r w:rsidR="006E700B" w:rsidRPr="00684BD6">
        <w:rPr>
          <w:rFonts w:cs="Arial"/>
          <w:color w:val="000000"/>
          <w:sz w:val="24"/>
          <w:shd w:val="clear" w:color="auto" w:fill="FFFFFF"/>
        </w:rPr>
        <w:t xml:space="preserve"> will manage all activities related to the implementation of restoration/ adaptation works in Hivzi Sulejmani library. </w:t>
      </w:r>
    </w:p>
    <w:p w14:paraId="41AE0BE4" w14:textId="77777777" w:rsidR="00A952E8" w:rsidRPr="00684BD6" w:rsidRDefault="00A952E8" w:rsidP="00A952E8">
      <w:pPr>
        <w:rPr>
          <w:rFonts w:cs="Arial"/>
          <w:color w:val="000000"/>
          <w:sz w:val="24"/>
          <w:shd w:val="clear" w:color="auto" w:fill="FFFFFF"/>
        </w:rPr>
      </w:pPr>
    </w:p>
    <w:p w14:paraId="15AAAC5E" w14:textId="1E9551DC" w:rsidR="00E01FAC" w:rsidRPr="00684BD6" w:rsidRDefault="006E700B" w:rsidP="00A952E8">
      <w:pPr>
        <w:rPr>
          <w:rFonts w:cs="Arial"/>
          <w:color w:val="000000"/>
          <w:sz w:val="24"/>
          <w:shd w:val="clear" w:color="auto" w:fill="FFFFFF"/>
        </w:rPr>
      </w:pPr>
      <w:r w:rsidRPr="00684BD6">
        <w:rPr>
          <w:rFonts w:cs="Arial"/>
          <w:color w:val="000000"/>
          <w:sz w:val="24"/>
          <w:shd w:val="clear" w:color="auto" w:fill="FFFFFF"/>
        </w:rPr>
        <w:t xml:space="preserve">UNDP will engage a Technical Specialist, to be assigned especially for </w:t>
      </w:r>
      <w:r w:rsidR="0073299E" w:rsidRPr="00684BD6">
        <w:rPr>
          <w:rFonts w:cs="Arial"/>
          <w:color w:val="000000"/>
          <w:sz w:val="24"/>
          <w:shd w:val="clear" w:color="auto" w:fill="FFFFFF"/>
        </w:rPr>
        <w:t>this project</w:t>
      </w:r>
      <w:r w:rsidRPr="00684BD6">
        <w:rPr>
          <w:rFonts w:cs="Arial"/>
          <w:color w:val="000000"/>
          <w:sz w:val="24"/>
          <w:shd w:val="clear" w:color="auto" w:fill="FFFFFF"/>
        </w:rPr>
        <w:t xml:space="preserve"> to support activities like monitoring of intervention works and reporting. The Technical Specialist</w:t>
      </w:r>
      <w:r w:rsidR="00445C6E" w:rsidRPr="00684BD6">
        <w:rPr>
          <w:rFonts w:cs="Arial"/>
          <w:color w:val="000000"/>
          <w:sz w:val="24"/>
          <w:shd w:val="clear" w:color="auto" w:fill="FFFFFF"/>
        </w:rPr>
        <w:t xml:space="preserve"> will be responsible for the day-to-day </w:t>
      </w:r>
      <w:r w:rsidRPr="00684BD6">
        <w:rPr>
          <w:rFonts w:cs="Arial"/>
          <w:color w:val="000000"/>
          <w:sz w:val="24"/>
          <w:shd w:val="clear" w:color="auto" w:fill="FFFFFF"/>
        </w:rPr>
        <w:t xml:space="preserve">monitoring </w:t>
      </w:r>
      <w:r w:rsidR="00445C6E" w:rsidRPr="00684BD6">
        <w:rPr>
          <w:rFonts w:cs="Arial"/>
          <w:color w:val="000000"/>
          <w:sz w:val="24"/>
          <w:shd w:val="clear" w:color="auto" w:fill="FFFFFF"/>
        </w:rPr>
        <w:t xml:space="preserve">of the </w:t>
      </w:r>
      <w:r w:rsidRPr="00684BD6">
        <w:rPr>
          <w:rFonts w:cs="Arial"/>
          <w:color w:val="000000"/>
          <w:sz w:val="24"/>
          <w:shd w:val="clear" w:color="auto" w:fill="FFFFFF"/>
        </w:rPr>
        <w:t>interventions works</w:t>
      </w:r>
      <w:r w:rsidR="00445C6E" w:rsidRPr="00684BD6">
        <w:rPr>
          <w:rFonts w:cs="Arial"/>
          <w:color w:val="000000"/>
          <w:sz w:val="24"/>
          <w:shd w:val="clear" w:color="auto" w:fill="FFFFFF"/>
        </w:rPr>
        <w:t xml:space="preserve"> within the agreed tolerances of time, </w:t>
      </w:r>
      <w:r w:rsidR="00AD196B" w:rsidRPr="00684BD6">
        <w:rPr>
          <w:rFonts w:cs="Arial"/>
          <w:color w:val="000000"/>
          <w:sz w:val="24"/>
          <w:shd w:val="clear" w:color="auto" w:fill="FFFFFF"/>
        </w:rPr>
        <w:t>cost,</w:t>
      </w:r>
      <w:r w:rsidR="00445C6E" w:rsidRPr="00684BD6">
        <w:rPr>
          <w:rFonts w:cs="Arial"/>
          <w:color w:val="000000"/>
          <w:sz w:val="24"/>
          <w:shd w:val="clear" w:color="auto" w:fill="FFFFFF"/>
        </w:rPr>
        <w:t xml:space="preserve"> and quality.</w:t>
      </w:r>
    </w:p>
    <w:p w14:paraId="2E13F925" w14:textId="32873F91" w:rsidR="006E700B" w:rsidRPr="00684BD6" w:rsidRDefault="006E700B" w:rsidP="00A952E8">
      <w:pPr>
        <w:spacing w:after="0"/>
        <w:jc w:val="left"/>
        <w:rPr>
          <w:rFonts w:ascii="Times New Roman" w:hAnsi="Times New Roman"/>
          <w:sz w:val="24"/>
        </w:rPr>
      </w:pPr>
      <w:r w:rsidRPr="00ED2E3E">
        <w:rPr>
          <w:rFonts w:cs="Arial"/>
          <w:color w:val="000000"/>
          <w:sz w:val="24"/>
          <w:shd w:val="clear" w:color="auto" w:fill="FFFFFF"/>
        </w:rPr>
        <w:t>As needed, UNDP will provide administrative and management support for the project. Project support will be provided by the UNDP team de</w:t>
      </w:r>
      <w:r w:rsidRPr="00684BD6">
        <w:rPr>
          <w:rFonts w:cs="Arial"/>
          <w:color w:val="000000"/>
          <w:sz w:val="24"/>
          <w:shd w:val="clear" w:color="auto" w:fill="FFFFFF"/>
        </w:rPr>
        <w:t>dicated</w:t>
      </w:r>
      <w:r w:rsidRPr="00ED2E3E">
        <w:rPr>
          <w:rFonts w:cs="Arial"/>
          <w:color w:val="000000"/>
          <w:sz w:val="24"/>
          <w:shd w:val="clear" w:color="auto" w:fill="FFFFFF"/>
        </w:rPr>
        <w:t xml:space="preserve"> to urban development</w:t>
      </w:r>
      <w:r w:rsidRPr="00684BD6">
        <w:rPr>
          <w:rFonts w:cs="Arial"/>
          <w:color w:val="000000"/>
          <w:sz w:val="24"/>
          <w:shd w:val="clear" w:color="auto" w:fill="FFFFFF"/>
        </w:rPr>
        <w:t xml:space="preserve"> and cultural heritage.</w:t>
      </w:r>
    </w:p>
    <w:p w14:paraId="2CDB29D2" w14:textId="77777777" w:rsidR="0052737C" w:rsidRPr="00684BD6" w:rsidRDefault="0052737C" w:rsidP="00A952E8">
      <w:pPr>
        <w:rPr>
          <w:rFonts w:cs="Arial"/>
          <w:color w:val="000000"/>
          <w:sz w:val="24"/>
          <w:shd w:val="clear" w:color="auto" w:fill="FFFFFF"/>
        </w:rPr>
      </w:pPr>
    </w:p>
    <w:p w14:paraId="2550BCB6" w14:textId="7ACF60E1" w:rsidR="00D5302A" w:rsidRPr="00684BD6" w:rsidRDefault="00D5302A" w:rsidP="00A952E8">
      <w:pPr>
        <w:pStyle w:val="1"/>
        <w:jc w:val="both"/>
        <w:rPr>
          <w:rFonts w:ascii="Arial" w:hAnsi="Arial" w:cs="Arial"/>
          <w:szCs w:val="24"/>
          <w:shd w:val="clear" w:color="auto" w:fill="FFFFFF"/>
          <w:lang w:val="en-GB"/>
        </w:rPr>
      </w:pPr>
      <w:r w:rsidRPr="00684BD6">
        <w:rPr>
          <w:rFonts w:ascii="Arial" w:hAnsi="Arial" w:cs="Arial"/>
          <w:szCs w:val="24"/>
          <w:shd w:val="clear" w:color="auto" w:fill="FFFFFF"/>
          <w:lang w:val="en-GB"/>
        </w:rPr>
        <w:t>The project will rely on horizontal partnerships</w:t>
      </w:r>
      <w:r w:rsidR="00BB2D23">
        <w:rPr>
          <w:rFonts w:ascii="Arial" w:hAnsi="Arial" w:cs="Arial"/>
          <w:szCs w:val="24"/>
          <w:shd w:val="clear" w:color="auto" w:fill="FFFFFF"/>
          <w:lang w:val="en-GB"/>
        </w:rPr>
        <w:t xml:space="preserve">, </w:t>
      </w:r>
      <w:r w:rsidRPr="00684BD6">
        <w:rPr>
          <w:rFonts w:ascii="Arial" w:hAnsi="Arial" w:cs="Arial"/>
          <w:szCs w:val="24"/>
          <w:shd w:val="clear" w:color="auto" w:fill="FFFFFF"/>
          <w:lang w:val="en-GB"/>
        </w:rPr>
        <w:t>in</w:t>
      </w:r>
      <w:r w:rsidR="00BB2D23">
        <w:rPr>
          <w:rFonts w:ascii="Arial" w:hAnsi="Arial" w:cs="Arial"/>
          <w:szCs w:val="24"/>
          <w:shd w:val="clear" w:color="auto" w:fill="FFFFFF"/>
          <w:lang w:val="en-GB"/>
        </w:rPr>
        <w:t>cluding</w:t>
      </w:r>
      <w:r w:rsidRPr="00684BD6">
        <w:rPr>
          <w:rFonts w:ascii="Arial" w:hAnsi="Arial" w:cs="Arial"/>
          <w:szCs w:val="24"/>
          <w:shd w:val="clear" w:color="auto" w:fill="FFFFFF"/>
          <w:lang w:val="en-GB"/>
        </w:rPr>
        <w:t xml:space="preserve"> </w:t>
      </w:r>
      <w:r w:rsidR="005B0FBA" w:rsidRPr="00684BD6">
        <w:rPr>
          <w:rFonts w:ascii="Arial" w:hAnsi="Arial" w:cs="Arial"/>
          <w:szCs w:val="24"/>
          <w:shd w:val="clear" w:color="auto" w:fill="FFFFFF"/>
          <w:lang w:val="en-GB"/>
        </w:rPr>
        <w:t>Manifesta</w:t>
      </w:r>
      <w:r w:rsidR="00B44118" w:rsidRPr="00684BD6">
        <w:rPr>
          <w:rFonts w:ascii="Arial" w:hAnsi="Arial" w:cs="Arial"/>
          <w:szCs w:val="24"/>
          <w:shd w:val="clear" w:color="auto" w:fill="FFFFFF"/>
          <w:lang w:val="en-GB"/>
        </w:rPr>
        <w:t xml:space="preserve"> 14 Prishtina</w:t>
      </w:r>
      <w:r w:rsidR="005B0FBA" w:rsidRPr="00684BD6">
        <w:rPr>
          <w:rFonts w:ascii="Arial" w:hAnsi="Arial" w:cs="Arial"/>
          <w:szCs w:val="24"/>
          <w:shd w:val="clear" w:color="auto" w:fill="FFFFFF"/>
          <w:lang w:val="en-GB"/>
        </w:rPr>
        <w:t>.</w:t>
      </w:r>
    </w:p>
    <w:p w14:paraId="57B06648" w14:textId="77777777" w:rsidR="00D5302A" w:rsidRPr="00ED2E3E" w:rsidRDefault="00D5302A" w:rsidP="00E01FAC">
      <w:pPr>
        <w:rPr>
          <w:rFonts w:cs="Arial"/>
          <w:sz w:val="20"/>
          <w:szCs w:val="20"/>
        </w:rPr>
      </w:pPr>
    </w:p>
    <w:p w14:paraId="720BABBD" w14:textId="1CEB0DD6" w:rsidR="00AC55FE" w:rsidRPr="00C77BE9" w:rsidRDefault="00ED2613" w:rsidP="00CB6CD5">
      <w:pPr>
        <w:pStyle w:val="Heading1"/>
      </w:pPr>
      <w:r>
        <w:t>Monitoring</w:t>
      </w:r>
    </w:p>
    <w:p w14:paraId="601B9E25" w14:textId="438F2AC7" w:rsidR="4F9513DA" w:rsidRPr="007551FA" w:rsidRDefault="00AC55FE" w:rsidP="4F9513DA">
      <w:pPr>
        <w:pStyle w:val="1"/>
        <w:jc w:val="both"/>
        <w:rPr>
          <w:rFonts w:ascii="Arial" w:hAnsi="Arial" w:cs="Arial"/>
          <w:szCs w:val="24"/>
          <w:shd w:val="clear" w:color="auto" w:fill="FFFFFF"/>
          <w:lang w:val="en-GB"/>
        </w:rPr>
      </w:pPr>
      <w:r w:rsidRPr="4F9513DA">
        <w:rPr>
          <w:rFonts w:ascii="Arial" w:hAnsi="Arial" w:cs="Arial"/>
          <w:shd w:val="clear" w:color="auto" w:fill="FFFFFF"/>
          <w:lang w:val="en-GB"/>
        </w:rPr>
        <w:t>In accordance with UNDP’s programming policies and procedures, the Initiation Plan will be monitored through the following monitoring and evaluation activities</w:t>
      </w:r>
      <w:r w:rsidR="006B1C00" w:rsidRPr="4F9513DA">
        <w:rPr>
          <w:rFonts w:ascii="Arial" w:hAnsi="Arial" w:cs="Arial"/>
          <w:shd w:val="clear" w:color="auto" w:fill="FFFFFF"/>
          <w:lang w:val="en-GB"/>
        </w:rPr>
        <w:t>:</w:t>
      </w:r>
    </w:p>
    <w:p w14:paraId="4BBA1F2E" w14:textId="496060D6" w:rsidR="00320471" w:rsidRPr="00684BD6" w:rsidRDefault="00E877AA" w:rsidP="00A952E8">
      <w:pPr>
        <w:spacing w:before="100" w:beforeAutospacing="1" w:after="100" w:afterAutospacing="1"/>
        <w:jc w:val="left"/>
        <w:rPr>
          <w:rFonts w:cs="Arial"/>
          <w:color w:val="000000"/>
          <w:sz w:val="24"/>
          <w:szCs w:val="28"/>
          <w:shd w:val="clear" w:color="auto" w:fill="FFFFFF"/>
        </w:rPr>
      </w:pPr>
      <w:r w:rsidRPr="00ED2E3E">
        <w:rPr>
          <w:rFonts w:cs="Arial"/>
          <w:b/>
          <w:bCs/>
          <w:color w:val="000000"/>
          <w:sz w:val="24"/>
          <w:szCs w:val="28"/>
          <w:shd w:val="clear" w:color="auto" w:fill="FFFFFF"/>
        </w:rPr>
        <w:t>Quality</w:t>
      </w:r>
      <w:r w:rsidR="00DD339F" w:rsidRPr="00ED2E3E">
        <w:rPr>
          <w:rFonts w:cs="Arial"/>
          <w:b/>
          <w:bCs/>
          <w:color w:val="000000"/>
          <w:sz w:val="24"/>
          <w:szCs w:val="28"/>
          <w:shd w:val="clear" w:color="auto" w:fill="FFFFFF"/>
        </w:rPr>
        <w:t xml:space="preserve"> </w:t>
      </w:r>
      <w:r w:rsidRPr="00ED2E3E">
        <w:rPr>
          <w:rFonts w:cs="Arial"/>
          <w:b/>
          <w:bCs/>
          <w:color w:val="000000"/>
          <w:sz w:val="24"/>
          <w:szCs w:val="28"/>
          <w:shd w:val="clear" w:color="auto" w:fill="FFFFFF"/>
        </w:rPr>
        <w:t>Assurance</w:t>
      </w:r>
      <w:r w:rsidR="004C5053" w:rsidRPr="00684BD6">
        <w:rPr>
          <w:rFonts w:cs="Arial"/>
          <w:b/>
          <w:bCs/>
          <w:color w:val="000000"/>
          <w:sz w:val="24"/>
          <w:szCs w:val="28"/>
          <w:shd w:val="clear" w:color="auto" w:fill="FFFFFF"/>
        </w:rPr>
        <w:t>.</w:t>
      </w:r>
      <w:r w:rsidR="004C5053" w:rsidRPr="00684BD6">
        <w:rPr>
          <w:rFonts w:cs="Arial"/>
          <w:color w:val="000000"/>
          <w:sz w:val="24"/>
          <w:szCs w:val="28"/>
          <w:shd w:val="clear" w:color="auto" w:fill="FFFFFF"/>
        </w:rPr>
        <w:t xml:space="preserve"> The quality of the project will be </w:t>
      </w:r>
      <w:r w:rsidR="00671B37" w:rsidRPr="00684BD6">
        <w:rPr>
          <w:rFonts w:cs="Arial"/>
          <w:color w:val="000000"/>
          <w:sz w:val="24"/>
          <w:szCs w:val="28"/>
          <w:shd w:val="clear" w:color="auto" w:fill="FFFFFF"/>
        </w:rPr>
        <w:t xml:space="preserve">continuously </w:t>
      </w:r>
      <w:r w:rsidR="004C5053" w:rsidRPr="00684BD6">
        <w:rPr>
          <w:rFonts w:cs="Arial"/>
          <w:color w:val="000000"/>
          <w:sz w:val="24"/>
          <w:szCs w:val="28"/>
          <w:shd w:val="clear" w:color="auto" w:fill="FFFFFF"/>
        </w:rPr>
        <w:t xml:space="preserve">assessed against UNDP’s </w:t>
      </w:r>
      <w:r w:rsidR="00557C78" w:rsidRPr="00684BD6">
        <w:rPr>
          <w:rFonts w:cs="Arial"/>
          <w:color w:val="000000"/>
          <w:sz w:val="24"/>
          <w:szCs w:val="28"/>
          <w:shd w:val="clear" w:color="auto" w:fill="FFFFFF"/>
        </w:rPr>
        <w:t>and partners</w:t>
      </w:r>
      <w:r w:rsidR="001C47A1" w:rsidRPr="00684BD6">
        <w:rPr>
          <w:rFonts w:cs="Arial"/>
          <w:color w:val="000000"/>
          <w:sz w:val="24"/>
          <w:szCs w:val="28"/>
          <w:shd w:val="clear" w:color="auto" w:fill="FFFFFF"/>
        </w:rPr>
        <w:t>’</w:t>
      </w:r>
      <w:r w:rsidR="00A952E8" w:rsidRPr="00684BD6">
        <w:rPr>
          <w:rFonts w:cs="Arial"/>
          <w:color w:val="000000"/>
          <w:sz w:val="24"/>
          <w:szCs w:val="28"/>
          <w:shd w:val="clear" w:color="auto" w:fill="FFFFFF"/>
        </w:rPr>
        <w:t xml:space="preserve"> inputs</w:t>
      </w:r>
      <w:r w:rsidR="00DC70C0" w:rsidRPr="00684BD6">
        <w:rPr>
          <w:rFonts w:cs="Arial"/>
          <w:color w:val="000000"/>
          <w:sz w:val="24"/>
          <w:szCs w:val="28"/>
          <w:shd w:val="clear" w:color="auto" w:fill="FFFFFF"/>
        </w:rPr>
        <w:t xml:space="preserve"> (including </w:t>
      </w:r>
      <w:r w:rsidR="009A3676" w:rsidRPr="00684BD6">
        <w:rPr>
          <w:rFonts w:cs="Arial"/>
          <w:color w:val="000000"/>
          <w:sz w:val="24"/>
          <w:szCs w:val="28"/>
          <w:shd w:val="clear" w:color="auto" w:fill="FFFFFF"/>
        </w:rPr>
        <w:t>norms and standards as required by M</w:t>
      </w:r>
      <w:r w:rsidR="00AD19C0" w:rsidRPr="00684BD6">
        <w:rPr>
          <w:rFonts w:cs="Arial"/>
          <w:color w:val="000000"/>
          <w:sz w:val="24"/>
          <w:szCs w:val="28"/>
          <w:shd w:val="clear" w:color="auto" w:fill="FFFFFF"/>
        </w:rPr>
        <w:t>CYS)</w:t>
      </w:r>
      <w:r w:rsidR="00557C78" w:rsidRPr="00684BD6">
        <w:rPr>
          <w:rFonts w:cs="Arial"/>
          <w:color w:val="000000"/>
          <w:sz w:val="24"/>
          <w:szCs w:val="28"/>
          <w:shd w:val="clear" w:color="auto" w:fill="FFFFFF"/>
        </w:rPr>
        <w:t xml:space="preserve"> </w:t>
      </w:r>
      <w:r w:rsidR="004C5053" w:rsidRPr="00684BD6">
        <w:rPr>
          <w:rFonts w:cs="Arial"/>
          <w:color w:val="000000"/>
          <w:sz w:val="24"/>
          <w:szCs w:val="28"/>
          <w:shd w:val="clear" w:color="auto" w:fill="FFFFFF"/>
        </w:rPr>
        <w:t xml:space="preserve">quality standards to identify and to inform management decision making to improve the </w:t>
      </w:r>
      <w:r w:rsidR="00FC0A61" w:rsidRPr="00684BD6">
        <w:rPr>
          <w:rFonts w:cs="Arial"/>
          <w:color w:val="000000"/>
          <w:sz w:val="24"/>
          <w:szCs w:val="28"/>
          <w:shd w:val="clear" w:color="auto" w:fill="FFFFFF"/>
        </w:rPr>
        <w:t xml:space="preserve">works quality and </w:t>
      </w:r>
      <w:r w:rsidR="00056977" w:rsidRPr="00684BD6">
        <w:rPr>
          <w:rFonts w:cs="Arial"/>
          <w:color w:val="000000"/>
          <w:sz w:val="24"/>
          <w:szCs w:val="28"/>
          <w:shd w:val="clear" w:color="auto" w:fill="FFFFFF"/>
        </w:rPr>
        <w:t>performance</w:t>
      </w:r>
      <w:r w:rsidR="004C5053" w:rsidRPr="00684BD6">
        <w:rPr>
          <w:rFonts w:cs="Arial"/>
          <w:color w:val="000000"/>
          <w:sz w:val="24"/>
          <w:szCs w:val="28"/>
          <w:shd w:val="clear" w:color="auto" w:fill="FFFFFF"/>
        </w:rPr>
        <w:t>.</w:t>
      </w:r>
    </w:p>
    <w:p w14:paraId="0AAEEB45" w14:textId="313727F9" w:rsidR="4F9513DA" w:rsidRPr="007551FA" w:rsidRDefault="00336334" w:rsidP="007551FA">
      <w:pPr>
        <w:spacing w:before="100" w:beforeAutospacing="1" w:after="100" w:afterAutospacing="1"/>
        <w:jc w:val="left"/>
        <w:rPr>
          <w:rFonts w:cs="Arial"/>
          <w:color w:val="000000"/>
          <w:sz w:val="24"/>
          <w:szCs w:val="28"/>
          <w:shd w:val="clear" w:color="auto" w:fill="FFFFFF"/>
        </w:rPr>
      </w:pPr>
      <w:r w:rsidRPr="00684BD6">
        <w:rPr>
          <w:rFonts w:cs="Arial"/>
          <w:color w:val="000000"/>
          <w:sz w:val="24"/>
          <w:shd w:val="clear" w:color="auto" w:fill="FFFFFF"/>
        </w:rPr>
        <w:t xml:space="preserve">Close monitoring </w:t>
      </w:r>
      <w:r w:rsidR="00887ECF" w:rsidRPr="00684BD6">
        <w:rPr>
          <w:rFonts w:cs="Arial"/>
          <w:color w:val="000000"/>
          <w:sz w:val="24"/>
          <w:shd w:val="clear" w:color="auto" w:fill="FFFFFF"/>
        </w:rPr>
        <w:t xml:space="preserve">for quality assurance will be conducted by the </w:t>
      </w:r>
      <w:r w:rsidR="00A952E8" w:rsidRPr="00684BD6">
        <w:rPr>
          <w:rFonts w:cs="Arial"/>
          <w:color w:val="000000"/>
          <w:sz w:val="24"/>
          <w:shd w:val="clear" w:color="auto" w:fill="FFFFFF"/>
        </w:rPr>
        <w:t>Technical Specialist</w:t>
      </w:r>
      <w:r w:rsidR="002E46D1" w:rsidRPr="00684BD6">
        <w:rPr>
          <w:rFonts w:cs="Arial"/>
          <w:color w:val="000000"/>
          <w:sz w:val="24"/>
          <w:shd w:val="clear" w:color="auto" w:fill="FFFFFF"/>
        </w:rPr>
        <w:t xml:space="preserve"> </w:t>
      </w:r>
      <w:r w:rsidR="00DC70C0" w:rsidRPr="00684BD6">
        <w:rPr>
          <w:rFonts w:cs="Arial"/>
          <w:color w:val="000000"/>
          <w:sz w:val="24"/>
          <w:shd w:val="clear" w:color="auto" w:fill="FFFFFF"/>
        </w:rPr>
        <w:t xml:space="preserve">and </w:t>
      </w:r>
      <w:r w:rsidR="00AD0218" w:rsidRPr="00684BD6">
        <w:rPr>
          <w:rFonts w:cs="Arial"/>
          <w:color w:val="000000"/>
          <w:sz w:val="24"/>
          <w:shd w:val="clear" w:color="auto" w:fill="FFFFFF"/>
        </w:rPr>
        <w:t xml:space="preserve">supported by the UNDP staff as deemed </w:t>
      </w:r>
      <w:r w:rsidR="0024565B" w:rsidRPr="00684BD6">
        <w:rPr>
          <w:rFonts w:cs="Arial"/>
          <w:color w:val="000000"/>
          <w:sz w:val="24"/>
          <w:shd w:val="clear" w:color="auto" w:fill="FFFFFF"/>
        </w:rPr>
        <w:t>necessary</w:t>
      </w:r>
      <w:r w:rsidR="00AD0218" w:rsidRPr="00684BD6">
        <w:rPr>
          <w:rFonts w:cs="Arial"/>
          <w:color w:val="000000"/>
          <w:sz w:val="24"/>
          <w:shd w:val="clear" w:color="auto" w:fill="FFFFFF"/>
        </w:rPr>
        <w:t>.</w:t>
      </w:r>
    </w:p>
    <w:p w14:paraId="3937C156" w14:textId="78562AEE" w:rsidR="00566C5A" w:rsidRPr="00684BD6" w:rsidRDefault="002E46D1" w:rsidP="00A952E8">
      <w:pPr>
        <w:spacing w:after="0"/>
        <w:jc w:val="left"/>
        <w:rPr>
          <w:rFonts w:cs="Arial"/>
          <w:color w:val="000000"/>
          <w:sz w:val="24"/>
          <w:szCs w:val="28"/>
          <w:shd w:val="clear" w:color="auto" w:fill="FFFFFF"/>
        </w:rPr>
      </w:pPr>
      <w:r w:rsidRPr="00684BD6">
        <w:rPr>
          <w:rFonts w:cs="Arial"/>
          <w:b/>
          <w:bCs/>
          <w:color w:val="000000"/>
          <w:sz w:val="24"/>
          <w:szCs w:val="28"/>
          <w:shd w:val="clear" w:color="auto" w:fill="FFFFFF"/>
        </w:rPr>
        <w:t>Track results progress.</w:t>
      </w:r>
      <w:r w:rsidRPr="00684BD6">
        <w:rPr>
          <w:rFonts w:cs="Arial"/>
          <w:color w:val="000000"/>
          <w:sz w:val="24"/>
          <w:szCs w:val="28"/>
          <w:shd w:val="clear" w:color="auto" w:fill="FFFFFF"/>
        </w:rPr>
        <w:t xml:space="preserve"> Progress data against the output in the Work Plan will be collected and analysed to assess the progress of the project in achieving the agreed output. </w:t>
      </w:r>
      <w:r w:rsidR="00566C5A" w:rsidRPr="00684BD6">
        <w:rPr>
          <w:rFonts w:cs="Arial"/>
          <w:color w:val="000000"/>
          <w:sz w:val="24"/>
          <w:szCs w:val="28"/>
          <w:shd w:val="clear" w:color="auto" w:fill="FFFFFF"/>
        </w:rPr>
        <w:t>Progress tracking frequency: per month.</w:t>
      </w:r>
    </w:p>
    <w:p w14:paraId="5801ACD2" w14:textId="5F256A24" w:rsidR="4F9513DA" w:rsidRPr="007551FA" w:rsidRDefault="006C0673" w:rsidP="007551FA">
      <w:pPr>
        <w:spacing w:before="100" w:beforeAutospacing="1" w:after="100" w:afterAutospacing="1"/>
        <w:jc w:val="left"/>
        <w:rPr>
          <w:rFonts w:cs="Arial"/>
          <w:color w:val="000000"/>
          <w:sz w:val="24"/>
          <w:szCs w:val="28"/>
          <w:shd w:val="clear" w:color="auto" w:fill="FFFFFF"/>
        </w:rPr>
      </w:pPr>
      <w:r w:rsidRPr="00684BD6">
        <w:rPr>
          <w:rFonts w:cs="Arial"/>
          <w:color w:val="000000"/>
          <w:sz w:val="24"/>
          <w:shd w:val="clear" w:color="auto" w:fill="FFFFFF"/>
        </w:rPr>
        <w:t xml:space="preserve">Any quality concerns or slower than expected progress should be </w:t>
      </w:r>
      <w:r w:rsidR="004F6B59" w:rsidRPr="00684BD6">
        <w:rPr>
          <w:rFonts w:cs="Arial"/>
          <w:color w:val="000000"/>
          <w:sz w:val="24"/>
          <w:shd w:val="clear" w:color="auto" w:fill="FFFFFF"/>
        </w:rPr>
        <w:t xml:space="preserve">alarmed by the </w:t>
      </w:r>
      <w:r w:rsidR="00A952E8" w:rsidRPr="00684BD6">
        <w:rPr>
          <w:rFonts w:cs="Arial"/>
          <w:color w:val="000000"/>
          <w:sz w:val="24"/>
          <w:shd w:val="clear" w:color="auto" w:fill="FFFFFF"/>
        </w:rPr>
        <w:t>Technical Specialist</w:t>
      </w:r>
      <w:r w:rsidR="002F6884" w:rsidRPr="00684BD6">
        <w:rPr>
          <w:rFonts w:cs="Arial"/>
          <w:color w:val="000000"/>
          <w:sz w:val="24"/>
          <w:shd w:val="clear" w:color="auto" w:fill="FFFFFF"/>
        </w:rPr>
        <w:t xml:space="preserve"> to UNDP</w:t>
      </w:r>
      <w:r w:rsidR="004F6B59" w:rsidRPr="00684BD6">
        <w:rPr>
          <w:rFonts w:cs="Arial"/>
          <w:color w:val="000000"/>
          <w:sz w:val="24"/>
          <w:shd w:val="clear" w:color="auto" w:fill="FFFFFF"/>
        </w:rPr>
        <w:t xml:space="preserve">. </w:t>
      </w:r>
      <w:r w:rsidR="000B5614" w:rsidRPr="00684BD6">
        <w:rPr>
          <w:rFonts w:cs="Arial"/>
          <w:color w:val="000000"/>
          <w:sz w:val="24"/>
          <w:shd w:val="clear" w:color="auto" w:fill="FFFFFF"/>
        </w:rPr>
        <w:t xml:space="preserve">UNDP </w:t>
      </w:r>
      <w:r w:rsidR="004C4306" w:rsidRPr="00684BD6">
        <w:rPr>
          <w:rFonts w:cs="Arial"/>
          <w:color w:val="000000"/>
          <w:sz w:val="24"/>
          <w:shd w:val="clear" w:color="auto" w:fill="FFFFFF"/>
        </w:rPr>
        <w:t xml:space="preserve">will conduct </w:t>
      </w:r>
      <w:r w:rsidR="000B5614" w:rsidRPr="00684BD6">
        <w:rPr>
          <w:rFonts w:cs="Arial"/>
          <w:color w:val="000000"/>
          <w:sz w:val="24"/>
          <w:shd w:val="clear" w:color="auto" w:fill="FFFFFF"/>
        </w:rPr>
        <w:t>internal review of data and evidence from all monitoring actions to inform decision making.</w:t>
      </w:r>
    </w:p>
    <w:p w14:paraId="2360B69C" w14:textId="3A6BFBC8" w:rsidR="00B90FBD" w:rsidRPr="00684BD6" w:rsidRDefault="00B90FBD" w:rsidP="00A952E8">
      <w:pPr>
        <w:spacing w:before="100" w:beforeAutospacing="1" w:after="100" w:afterAutospacing="1"/>
        <w:jc w:val="left"/>
        <w:rPr>
          <w:rFonts w:cs="Arial"/>
          <w:color w:val="000000"/>
          <w:sz w:val="24"/>
          <w:szCs w:val="28"/>
          <w:shd w:val="clear" w:color="auto" w:fill="FFFFFF"/>
        </w:rPr>
      </w:pPr>
      <w:r w:rsidRPr="00684BD6">
        <w:rPr>
          <w:rFonts w:cs="Arial"/>
          <w:b/>
          <w:bCs/>
          <w:color w:val="000000"/>
          <w:sz w:val="24"/>
          <w:szCs w:val="28"/>
          <w:shd w:val="clear" w:color="auto" w:fill="FFFFFF"/>
        </w:rPr>
        <w:t xml:space="preserve">Manage Risks. </w:t>
      </w:r>
      <w:r w:rsidR="006C55E7" w:rsidRPr="00684BD6">
        <w:rPr>
          <w:rFonts w:cs="Arial"/>
          <w:color w:val="000000"/>
          <w:sz w:val="24"/>
          <w:szCs w:val="28"/>
          <w:shd w:val="clear" w:color="auto" w:fill="FFFFFF"/>
        </w:rPr>
        <w:t xml:space="preserve">Identify specific risks that may threaten </w:t>
      </w:r>
      <w:r w:rsidR="00B22592" w:rsidRPr="00684BD6">
        <w:rPr>
          <w:rFonts w:cs="Arial"/>
          <w:color w:val="000000"/>
          <w:sz w:val="24"/>
          <w:szCs w:val="28"/>
          <w:shd w:val="clear" w:color="auto" w:fill="FFFFFF"/>
        </w:rPr>
        <w:t>performance</w:t>
      </w:r>
      <w:r w:rsidR="006C55E7" w:rsidRPr="00684BD6">
        <w:rPr>
          <w:rFonts w:cs="Arial"/>
          <w:color w:val="000000"/>
          <w:sz w:val="24"/>
          <w:szCs w:val="28"/>
          <w:shd w:val="clear" w:color="auto" w:fill="FFFFFF"/>
        </w:rPr>
        <w:t xml:space="preserve"> of intended results</w:t>
      </w:r>
      <w:r w:rsidR="00886122" w:rsidRPr="00684BD6">
        <w:rPr>
          <w:rFonts w:cs="Arial"/>
          <w:color w:val="000000"/>
          <w:sz w:val="24"/>
          <w:szCs w:val="28"/>
          <w:shd w:val="clear" w:color="auto" w:fill="FFFFFF"/>
        </w:rPr>
        <w:t xml:space="preserve"> and timeline</w:t>
      </w:r>
      <w:r w:rsidR="006C55E7" w:rsidRPr="00684BD6">
        <w:rPr>
          <w:rFonts w:cs="Arial"/>
          <w:color w:val="000000"/>
          <w:sz w:val="24"/>
          <w:szCs w:val="28"/>
          <w:shd w:val="clear" w:color="auto" w:fill="FFFFFF"/>
        </w:rPr>
        <w:t xml:space="preserve">. Identify and monitor risk management actions using a risk log. </w:t>
      </w:r>
    </w:p>
    <w:p w14:paraId="434FB98A" w14:textId="3E8330AC" w:rsidR="00972860" w:rsidRPr="00684BD6" w:rsidRDefault="00972860" w:rsidP="00A952E8">
      <w:pPr>
        <w:spacing w:before="100" w:beforeAutospacing="1" w:after="100" w:afterAutospacing="1"/>
        <w:jc w:val="left"/>
        <w:rPr>
          <w:rFonts w:cs="Arial"/>
          <w:color w:val="000000"/>
          <w:sz w:val="24"/>
          <w:szCs w:val="28"/>
          <w:shd w:val="clear" w:color="auto" w:fill="FFFFFF"/>
        </w:rPr>
      </w:pPr>
      <w:r w:rsidRPr="00684BD6">
        <w:rPr>
          <w:rFonts w:cs="Arial"/>
          <w:color w:val="000000"/>
          <w:sz w:val="24"/>
          <w:szCs w:val="28"/>
          <w:shd w:val="clear" w:color="auto" w:fill="FFFFFF"/>
        </w:rPr>
        <w:t>Risks are identified by UNDP management and actions are taken to manage risk. The risk log is actively maintained to keep track of identified risks and actions taken.</w:t>
      </w:r>
    </w:p>
    <w:p w14:paraId="5CEF2242" w14:textId="15B6BF98" w:rsidR="00320471" w:rsidRPr="00684BD6" w:rsidRDefault="00320471" w:rsidP="00A952E8">
      <w:pPr>
        <w:rPr>
          <w:rFonts w:cs="Arial"/>
          <w:color w:val="000000"/>
          <w:shd w:val="clear" w:color="auto" w:fill="FFFFFF"/>
        </w:rPr>
      </w:pPr>
      <w:r w:rsidRPr="00684BD6">
        <w:rPr>
          <w:rFonts w:cs="Arial"/>
          <w:color w:val="000000"/>
          <w:sz w:val="24"/>
          <w:szCs w:val="28"/>
          <w:shd w:val="clear" w:color="auto" w:fill="FFFFFF"/>
        </w:rPr>
        <w:t xml:space="preserve">Different factors contribute to the complexity of the project: a short implementation timeline, </w:t>
      </w:r>
      <w:r w:rsidR="001F5856" w:rsidRPr="00684BD6">
        <w:rPr>
          <w:rFonts w:cs="Arial"/>
          <w:color w:val="000000"/>
          <w:sz w:val="24"/>
          <w:szCs w:val="28"/>
          <w:shd w:val="clear" w:color="auto" w:fill="FFFFFF"/>
        </w:rPr>
        <w:t xml:space="preserve">several </w:t>
      </w:r>
      <w:r w:rsidRPr="00684BD6">
        <w:rPr>
          <w:rFonts w:cs="Arial"/>
          <w:color w:val="000000"/>
          <w:sz w:val="24"/>
          <w:szCs w:val="28"/>
          <w:shd w:val="clear" w:color="auto" w:fill="FFFFFF"/>
        </w:rPr>
        <w:t xml:space="preserve">stakeholders' needs, as well as legal </w:t>
      </w:r>
      <w:r w:rsidR="000218D6" w:rsidRPr="00684BD6">
        <w:rPr>
          <w:rFonts w:cs="Arial"/>
          <w:color w:val="000000"/>
          <w:sz w:val="24"/>
          <w:szCs w:val="28"/>
          <w:shd w:val="clear" w:color="auto" w:fill="FFFFFF"/>
        </w:rPr>
        <w:t xml:space="preserve">implementation </w:t>
      </w:r>
      <w:r w:rsidRPr="00684BD6">
        <w:rPr>
          <w:rFonts w:cs="Arial"/>
          <w:color w:val="000000"/>
          <w:sz w:val="24"/>
          <w:szCs w:val="28"/>
          <w:shd w:val="clear" w:color="auto" w:fill="FFFFFF"/>
        </w:rPr>
        <w:t>restrictions due to the historic values of the building. A project revision shall be made when appropriate; to respond to changes in the development context or to adjust the design and resources allocation to ensure the e</w:t>
      </w:r>
      <w:r w:rsidR="00232F90" w:rsidRPr="00684BD6">
        <w:rPr>
          <w:rFonts w:cs="Arial"/>
          <w:color w:val="000000"/>
          <w:sz w:val="24"/>
          <w:szCs w:val="28"/>
          <w:shd w:val="clear" w:color="auto" w:fill="FFFFFF"/>
        </w:rPr>
        <w:t>ffective and on time implementation</w:t>
      </w:r>
      <w:r w:rsidRPr="00684BD6">
        <w:rPr>
          <w:rFonts w:cs="Arial"/>
          <w:color w:val="000000"/>
          <w:sz w:val="24"/>
          <w:szCs w:val="28"/>
          <w:shd w:val="clear" w:color="auto" w:fill="FFFFFF"/>
        </w:rPr>
        <w:t xml:space="preserve"> of the project</w:t>
      </w:r>
      <w:r w:rsidRPr="00684BD6">
        <w:rPr>
          <w:rFonts w:cs="Arial"/>
          <w:color w:val="000000"/>
          <w:shd w:val="clear" w:color="auto" w:fill="FFFFFF"/>
        </w:rPr>
        <w:t xml:space="preserve">. </w:t>
      </w:r>
    </w:p>
    <w:p w14:paraId="497059C5" w14:textId="77777777" w:rsidR="00ED2613" w:rsidRPr="00684BD6" w:rsidRDefault="00ED2613" w:rsidP="000C4DDD">
      <w:pPr>
        <w:rPr>
          <w:b/>
        </w:rPr>
        <w:sectPr w:rsidR="00ED2613" w:rsidRPr="00684BD6" w:rsidSect="00302288">
          <w:headerReference w:type="default" r:id="rId14"/>
          <w:footerReference w:type="even" r:id="rId15"/>
          <w:footerReference w:type="default" r:id="rId16"/>
          <w:headerReference w:type="first" r:id="rId17"/>
          <w:pgSz w:w="11906" w:h="16838" w:code="9"/>
          <w:pgMar w:top="864" w:right="1152" w:bottom="864" w:left="1152" w:header="720" w:footer="432" w:gutter="0"/>
          <w:cols w:space="708"/>
          <w:titlePg/>
          <w:docGrid w:linePitch="360"/>
        </w:sectPr>
      </w:pPr>
    </w:p>
    <w:p w14:paraId="44C2543F" w14:textId="57081E1A" w:rsidR="00F4635B" w:rsidRPr="00ED2E3E" w:rsidRDefault="006A14D2" w:rsidP="000C4DDD">
      <w:pPr>
        <w:pStyle w:val="Heading1"/>
      </w:pPr>
      <w:r w:rsidRPr="00ED2E3E">
        <w:lastRenderedPageBreak/>
        <w:t xml:space="preserve">WORK PLAN </w:t>
      </w:r>
    </w:p>
    <w:p w14:paraId="6E26DA1D" w14:textId="6945DF1F" w:rsidR="00905FEF" w:rsidRPr="00684BD6" w:rsidRDefault="00B8549A" w:rsidP="000C4DDD">
      <w:pPr>
        <w:rPr>
          <w:b/>
        </w:rPr>
      </w:pPr>
      <w:r w:rsidRPr="00684BD6">
        <w:rPr>
          <w:b/>
        </w:rPr>
        <w:t>Period:</w:t>
      </w:r>
      <w:r w:rsidR="00461B3F" w:rsidRPr="00684BD6">
        <w:rPr>
          <w:b/>
        </w:rPr>
        <w:t xml:space="preserve"> 10 months</w:t>
      </w:r>
    </w:p>
    <w:tbl>
      <w:tblPr>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4528"/>
        <w:gridCol w:w="614"/>
        <w:gridCol w:w="614"/>
        <w:gridCol w:w="614"/>
        <w:gridCol w:w="614"/>
        <w:gridCol w:w="614"/>
        <w:gridCol w:w="614"/>
        <w:gridCol w:w="614"/>
        <w:gridCol w:w="614"/>
        <w:gridCol w:w="614"/>
        <w:gridCol w:w="1135"/>
        <w:gridCol w:w="991"/>
        <w:gridCol w:w="1215"/>
        <w:gridCol w:w="912"/>
      </w:tblGrid>
      <w:tr w:rsidR="007638B8" w:rsidRPr="00684BD6" w14:paraId="21894CD4" w14:textId="77777777" w:rsidTr="09392693">
        <w:trPr>
          <w:cantSplit/>
          <w:trHeight w:val="467"/>
        </w:trPr>
        <w:tc>
          <w:tcPr>
            <w:tcW w:w="1282" w:type="dxa"/>
            <w:vMerge w:val="restart"/>
            <w:shd w:val="clear" w:color="auto" w:fill="ECEE66"/>
            <w:vAlign w:val="center"/>
          </w:tcPr>
          <w:p w14:paraId="7FD15756" w14:textId="77777777" w:rsidR="007638B8" w:rsidRPr="00684BD6" w:rsidRDefault="007638B8" w:rsidP="00180C90">
            <w:pPr>
              <w:jc w:val="center"/>
              <w:rPr>
                <w:b/>
                <w:bCs/>
                <w:sz w:val="18"/>
              </w:rPr>
            </w:pPr>
            <w:r w:rsidRPr="00684BD6">
              <w:rPr>
                <w:b/>
                <w:bCs/>
                <w:sz w:val="18"/>
              </w:rPr>
              <w:t>EXPECTED OUTPUTS</w:t>
            </w:r>
          </w:p>
          <w:p w14:paraId="4D125436" w14:textId="1D1074EE" w:rsidR="007638B8" w:rsidRPr="00684BD6" w:rsidRDefault="007638B8" w:rsidP="00180C90">
            <w:pPr>
              <w:jc w:val="center"/>
              <w:rPr>
                <w:b/>
                <w:bCs/>
                <w:sz w:val="18"/>
              </w:rPr>
            </w:pPr>
            <w:r w:rsidRPr="00684BD6">
              <w:rPr>
                <w:rFonts w:ascii="Arial Narrow" w:hAnsi="Arial Narrow"/>
                <w:i/>
                <w:sz w:val="18"/>
                <w:szCs w:val="18"/>
              </w:rPr>
              <w:t>And baseline, indicators including annual targets</w:t>
            </w:r>
          </w:p>
        </w:tc>
        <w:tc>
          <w:tcPr>
            <w:tcW w:w="4528" w:type="dxa"/>
            <w:vMerge w:val="restart"/>
            <w:shd w:val="clear" w:color="auto" w:fill="ECEE66"/>
            <w:vAlign w:val="center"/>
          </w:tcPr>
          <w:p w14:paraId="3E12C072" w14:textId="77777777" w:rsidR="007638B8" w:rsidRPr="00684BD6" w:rsidRDefault="007638B8" w:rsidP="00180C90">
            <w:pPr>
              <w:jc w:val="center"/>
              <w:rPr>
                <w:b/>
                <w:bCs/>
                <w:sz w:val="18"/>
              </w:rPr>
            </w:pPr>
            <w:r w:rsidRPr="00684BD6">
              <w:rPr>
                <w:b/>
                <w:bCs/>
                <w:sz w:val="18"/>
              </w:rPr>
              <w:t>PLANNED ACTIVITIES</w:t>
            </w:r>
          </w:p>
          <w:p w14:paraId="53356DF6" w14:textId="706DB073" w:rsidR="007638B8" w:rsidRPr="00684BD6" w:rsidRDefault="007638B8" w:rsidP="00180C90">
            <w:pPr>
              <w:jc w:val="center"/>
              <w:rPr>
                <w:b/>
                <w:bCs/>
                <w:sz w:val="18"/>
              </w:rPr>
            </w:pPr>
            <w:r w:rsidRPr="00684BD6">
              <w:rPr>
                <w:bCs/>
                <w:i/>
                <w:sz w:val="16"/>
                <w:szCs w:val="16"/>
              </w:rPr>
              <w:t>List activity results and associated actions</w:t>
            </w:r>
          </w:p>
        </w:tc>
        <w:tc>
          <w:tcPr>
            <w:tcW w:w="5526" w:type="dxa"/>
            <w:gridSpan w:val="9"/>
            <w:tcBorders>
              <w:bottom w:val="single" w:sz="4" w:space="0" w:color="auto"/>
            </w:tcBorders>
            <w:shd w:val="clear" w:color="auto" w:fill="ECEE66"/>
            <w:vAlign w:val="center"/>
          </w:tcPr>
          <w:p w14:paraId="2F677BAF" w14:textId="6D76A176" w:rsidR="007638B8" w:rsidRPr="00684BD6" w:rsidRDefault="007638B8" w:rsidP="006D4AB6">
            <w:pPr>
              <w:jc w:val="center"/>
              <w:rPr>
                <w:sz w:val="16"/>
              </w:rPr>
            </w:pPr>
            <w:r w:rsidRPr="00684BD6">
              <w:rPr>
                <w:b/>
                <w:bCs/>
                <w:sz w:val="18"/>
              </w:rPr>
              <w:t>TIMELINE</w:t>
            </w:r>
          </w:p>
        </w:tc>
        <w:tc>
          <w:tcPr>
            <w:tcW w:w="2126" w:type="dxa"/>
            <w:gridSpan w:val="2"/>
            <w:shd w:val="clear" w:color="auto" w:fill="ECEE66"/>
            <w:vAlign w:val="center"/>
          </w:tcPr>
          <w:p w14:paraId="3F511E38" w14:textId="0A48C731" w:rsidR="007638B8" w:rsidRPr="00684BD6" w:rsidRDefault="007638B8" w:rsidP="006D4AB6">
            <w:pPr>
              <w:jc w:val="center"/>
              <w:rPr>
                <w:sz w:val="16"/>
              </w:rPr>
            </w:pPr>
            <w:r w:rsidRPr="00684BD6">
              <w:rPr>
                <w:b/>
                <w:bCs/>
                <w:sz w:val="18"/>
              </w:rPr>
              <w:t>RESPONSIBLE PARTY</w:t>
            </w:r>
          </w:p>
        </w:tc>
        <w:tc>
          <w:tcPr>
            <w:tcW w:w="2127" w:type="dxa"/>
            <w:gridSpan w:val="2"/>
            <w:shd w:val="clear" w:color="auto" w:fill="ECEE66"/>
            <w:vAlign w:val="center"/>
          </w:tcPr>
          <w:p w14:paraId="3D67EBA8" w14:textId="6F0AE302" w:rsidR="007638B8" w:rsidRPr="00684BD6" w:rsidRDefault="7BF8C456" w:rsidP="4F9513DA">
            <w:pPr>
              <w:jc w:val="center"/>
              <w:rPr>
                <w:sz w:val="16"/>
                <w:szCs w:val="16"/>
              </w:rPr>
            </w:pPr>
            <w:r w:rsidRPr="4F9513DA">
              <w:rPr>
                <w:b/>
                <w:bCs/>
                <w:sz w:val="18"/>
                <w:szCs w:val="18"/>
              </w:rPr>
              <w:t>PLANNED</w:t>
            </w:r>
          </w:p>
          <w:p w14:paraId="15DB84FB" w14:textId="529124E3" w:rsidR="007638B8" w:rsidRPr="00684BD6" w:rsidRDefault="44F97E38" w:rsidP="4F9513DA">
            <w:pPr>
              <w:jc w:val="center"/>
              <w:rPr>
                <w:sz w:val="16"/>
                <w:szCs w:val="16"/>
              </w:rPr>
            </w:pPr>
            <w:r w:rsidRPr="4F9513DA">
              <w:rPr>
                <w:b/>
                <w:bCs/>
                <w:sz w:val="18"/>
                <w:szCs w:val="18"/>
              </w:rPr>
              <w:t>BUDGET</w:t>
            </w:r>
          </w:p>
        </w:tc>
      </w:tr>
      <w:tr w:rsidR="007638B8" w:rsidRPr="00684BD6" w14:paraId="327351A8" w14:textId="77777777" w:rsidTr="09392693">
        <w:trPr>
          <w:cantSplit/>
          <w:trHeight w:val="944"/>
        </w:trPr>
        <w:tc>
          <w:tcPr>
            <w:tcW w:w="1282" w:type="dxa"/>
            <w:vMerge/>
            <w:vAlign w:val="center"/>
          </w:tcPr>
          <w:p w14:paraId="14AEA184" w14:textId="77777777" w:rsidR="007638B8" w:rsidRPr="00684BD6" w:rsidRDefault="007638B8" w:rsidP="00180C90">
            <w:pPr>
              <w:jc w:val="center"/>
              <w:rPr>
                <w:sz w:val="18"/>
              </w:rPr>
            </w:pPr>
          </w:p>
        </w:tc>
        <w:tc>
          <w:tcPr>
            <w:tcW w:w="4528" w:type="dxa"/>
            <w:vMerge/>
            <w:vAlign w:val="center"/>
          </w:tcPr>
          <w:p w14:paraId="0A76FD01" w14:textId="77777777" w:rsidR="007638B8" w:rsidRPr="00684BD6" w:rsidRDefault="007638B8" w:rsidP="00180C90">
            <w:pPr>
              <w:jc w:val="center"/>
              <w:rPr>
                <w:sz w:val="18"/>
              </w:rPr>
            </w:pPr>
          </w:p>
        </w:tc>
        <w:tc>
          <w:tcPr>
            <w:tcW w:w="614" w:type="dxa"/>
            <w:shd w:val="clear" w:color="auto" w:fill="ECEE66"/>
            <w:vAlign w:val="center"/>
          </w:tcPr>
          <w:p w14:paraId="11D4BDBF" w14:textId="6EC1553F" w:rsidR="007638B8" w:rsidRDefault="007638B8" w:rsidP="007638B8">
            <w:pPr>
              <w:jc w:val="center"/>
              <w:rPr>
                <w:sz w:val="16"/>
              </w:rPr>
            </w:pPr>
            <w:r>
              <w:rPr>
                <w:sz w:val="16"/>
              </w:rPr>
              <w:t>Dec/2021</w:t>
            </w:r>
          </w:p>
        </w:tc>
        <w:tc>
          <w:tcPr>
            <w:tcW w:w="614" w:type="dxa"/>
            <w:shd w:val="clear" w:color="auto" w:fill="ECEE66"/>
            <w:vAlign w:val="center"/>
          </w:tcPr>
          <w:p w14:paraId="29800C93" w14:textId="752A9AFF" w:rsidR="007638B8" w:rsidRDefault="007638B8" w:rsidP="007638B8">
            <w:pPr>
              <w:jc w:val="center"/>
              <w:rPr>
                <w:sz w:val="16"/>
              </w:rPr>
            </w:pPr>
            <w:r>
              <w:rPr>
                <w:sz w:val="16"/>
              </w:rPr>
              <w:t>Jan/ 2022</w:t>
            </w:r>
          </w:p>
        </w:tc>
        <w:tc>
          <w:tcPr>
            <w:tcW w:w="614" w:type="dxa"/>
            <w:shd w:val="clear" w:color="auto" w:fill="ECEE66"/>
            <w:vAlign w:val="center"/>
          </w:tcPr>
          <w:p w14:paraId="306F221E" w14:textId="12C4DC7B" w:rsidR="007638B8" w:rsidRDefault="007638B8" w:rsidP="007638B8">
            <w:pPr>
              <w:jc w:val="center"/>
              <w:rPr>
                <w:sz w:val="16"/>
              </w:rPr>
            </w:pPr>
            <w:r>
              <w:rPr>
                <w:sz w:val="16"/>
              </w:rPr>
              <w:t>Feb/ 2022</w:t>
            </w:r>
          </w:p>
        </w:tc>
        <w:tc>
          <w:tcPr>
            <w:tcW w:w="614" w:type="dxa"/>
            <w:shd w:val="clear" w:color="auto" w:fill="ECEE66"/>
            <w:vAlign w:val="center"/>
          </w:tcPr>
          <w:p w14:paraId="327CB403" w14:textId="59F6E489" w:rsidR="007638B8" w:rsidRDefault="007638B8" w:rsidP="007638B8">
            <w:pPr>
              <w:jc w:val="center"/>
              <w:rPr>
                <w:sz w:val="16"/>
              </w:rPr>
            </w:pPr>
            <w:r>
              <w:rPr>
                <w:sz w:val="16"/>
              </w:rPr>
              <w:t>Mar/2022</w:t>
            </w:r>
          </w:p>
        </w:tc>
        <w:tc>
          <w:tcPr>
            <w:tcW w:w="614" w:type="dxa"/>
            <w:shd w:val="clear" w:color="auto" w:fill="ECEE66"/>
            <w:vAlign w:val="center"/>
          </w:tcPr>
          <w:p w14:paraId="7512AC21" w14:textId="0E98A97D" w:rsidR="007638B8" w:rsidRDefault="007638B8" w:rsidP="007638B8">
            <w:pPr>
              <w:jc w:val="center"/>
              <w:rPr>
                <w:sz w:val="16"/>
              </w:rPr>
            </w:pPr>
            <w:r>
              <w:rPr>
                <w:sz w:val="16"/>
              </w:rPr>
              <w:t>Apr/ 2022</w:t>
            </w:r>
          </w:p>
        </w:tc>
        <w:tc>
          <w:tcPr>
            <w:tcW w:w="614" w:type="dxa"/>
            <w:shd w:val="clear" w:color="auto" w:fill="ECEE66"/>
            <w:vAlign w:val="center"/>
          </w:tcPr>
          <w:p w14:paraId="68627468" w14:textId="2A1D7A0E" w:rsidR="007638B8" w:rsidRDefault="007638B8" w:rsidP="007638B8">
            <w:pPr>
              <w:jc w:val="center"/>
              <w:rPr>
                <w:sz w:val="16"/>
              </w:rPr>
            </w:pPr>
            <w:r>
              <w:rPr>
                <w:sz w:val="16"/>
              </w:rPr>
              <w:t>May/ 2022</w:t>
            </w:r>
          </w:p>
        </w:tc>
        <w:tc>
          <w:tcPr>
            <w:tcW w:w="614" w:type="dxa"/>
            <w:shd w:val="clear" w:color="auto" w:fill="ECEE66"/>
            <w:vAlign w:val="center"/>
          </w:tcPr>
          <w:p w14:paraId="2418B4E4" w14:textId="75B47A28" w:rsidR="007638B8" w:rsidRPr="00684BD6" w:rsidRDefault="007638B8" w:rsidP="007638B8">
            <w:pPr>
              <w:jc w:val="center"/>
              <w:rPr>
                <w:sz w:val="16"/>
              </w:rPr>
            </w:pPr>
            <w:r>
              <w:rPr>
                <w:sz w:val="16"/>
              </w:rPr>
              <w:t>Jun/ 2022</w:t>
            </w:r>
          </w:p>
        </w:tc>
        <w:tc>
          <w:tcPr>
            <w:tcW w:w="614" w:type="dxa"/>
            <w:shd w:val="clear" w:color="auto" w:fill="ECEE66"/>
            <w:vAlign w:val="center"/>
          </w:tcPr>
          <w:p w14:paraId="62E05303" w14:textId="2E952D6E" w:rsidR="007638B8" w:rsidRDefault="007638B8" w:rsidP="007638B8">
            <w:pPr>
              <w:jc w:val="center"/>
              <w:rPr>
                <w:sz w:val="16"/>
              </w:rPr>
            </w:pPr>
            <w:r>
              <w:rPr>
                <w:sz w:val="16"/>
              </w:rPr>
              <w:t>Jul/ 2022</w:t>
            </w:r>
          </w:p>
        </w:tc>
        <w:tc>
          <w:tcPr>
            <w:tcW w:w="614" w:type="dxa"/>
            <w:shd w:val="clear" w:color="auto" w:fill="ECEE66"/>
            <w:vAlign w:val="center"/>
          </w:tcPr>
          <w:p w14:paraId="52DD7F2B" w14:textId="59EED677" w:rsidR="007638B8" w:rsidRDefault="007638B8" w:rsidP="007638B8">
            <w:pPr>
              <w:jc w:val="center"/>
              <w:rPr>
                <w:sz w:val="16"/>
              </w:rPr>
            </w:pPr>
            <w:r>
              <w:rPr>
                <w:sz w:val="16"/>
              </w:rPr>
              <w:t>Aug/ 2022</w:t>
            </w:r>
          </w:p>
        </w:tc>
        <w:tc>
          <w:tcPr>
            <w:tcW w:w="1135" w:type="dxa"/>
            <w:shd w:val="clear" w:color="auto" w:fill="ECEE66"/>
            <w:vAlign w:val="center"/>
          </w:tcPr>
          <w:p w14:paraId="261F5458" w14:textId="24404547" w:rsidR="007638B8" w:rsidRPr="00684BD6" w:rsidRDefault="007638B8" w:rsidP="006D4AB6">
            <w:pPr>
              <w:jc w:val="center"/>
              <w:rPr>
                <w:sz w:val="16"/>
              </w:rPr>
            </w:pPr>
            <w:r w:rsidRPr="00684BD6">
              <w:rPr>
                <w:sz w:val="16"/>
              </w:rPr>
              <w:t>Responsible Party</w:t>
            </w:r>
          </w:p>
        </w:tc>
        <w:tc>
          <w:tcPr>
            <w:tcW w:w="991" w:type="dxa"/>
            <w:shd w:val="clear" w:color="auto" w:fill="ECEE66"/>
            <w:vAlign w:val="center"/>
          </w:tcPr>
          <w:p w14:paraId="1AF36DAB" w14:textId="14B2E889" w:rsidR="007638B8" w:rsidRPr="00684BD6" w:rsidRDefault="007638B8" w:rsidP="006D4AB6">
            <w:pPr>
              <w:jc w:val="center"/>
              <w:rPr>
                <w:sz w:val="16"/>
              </w:rPr>
            </w:pPr>
            <w:r w:rsidRPr="00684BD6">
              <w:rPr>
                <w:sz w:val="16"/>
              </w:rPr>
              <w:t>Funding Source</w:t>
            </w:r>
          </w:p>
        </w:tc>
        <w:tc>
          <w:tcPr>
            <w:tcW w:w="1215" w:type="dxa"/>
            <w:shd w:val="clear" w:color="auto" w:fill="ECEE66"/>
            <w:vAlign w:val="center"/>
          </w:tcPr>
          <w:p w14:paraId="07C2E75B" w14:textId="5B153116" w:rsidR="007638B8" w:rsidRPr="00684BD6" w:rsidRDefault="007638B8" w:rsidP="006D4AB6">
            <w:pPr>
              <w:jc w:val="center"/>
              <w:rPr>
                <w:sz w:val="16"/>
              </w:rPr>
            </w:pPr>
            <w:r w:rsidRPr="00684BD6">
              <w:rPr>
                <w:sz w:val="16"/>
              </w:rPr>
              <w:t>Budget Description</w:t>
            </w:r>
          </w:p>
        </w:tc>
        <w:tc>
          <w:tcPr>
            <w:tcW w:w="912" w:type="dxa"/>
            <w:shd w:val="clear" w:color="auto" w:fill="ECEE66"/>
            <w:vAlign w:val="center"/>
          </w:tcPr>
          <w:p w14:paraId="5B32444E" w14:textId="26B95EF8" w:rsidR="007638B8" w:rsidRPr="00684BD6" w:rsidRDefault="007638B8" w:rsidP="006D4AB6">
            <w:pPr>
              <w:jc w:val="center"/>
              <w:rPr>
                <w:sz w:val="16"/>
              </w:rPr>
            </w:pPr>
            <w:r w:rsidRPr="00684BD6">
              <w:rPr>
                <w:sz w:val="16"/>
              </w:rPr>
              <w:t>Amount</w:t>
            </w:r>
          </w:p>
        </w:tc>
      </w:tr>
      <w:tr w:rsidR="007638B8" w:rsidRPr="00684BD6" w14:paraId="264AEDF4" w14:textId="77777777" w:rsidTr="09392693">
        <w:trPr>
          <w:cantSplit/>
          <w:trHeight w:val="467"/>
        </w:trPr>
        <w:tc>
          <w:tcPr>
            <w:tcW w:w="1282" w:type="dxa"/>
            <w:vMerge w:val="restart"/>
            <w:shd w:val="clear" w:color="auto" w:fill="FFFFFF" w:themeFill="background1"/>
            <w:vAlign w:val="center"/>
          </w:tcPr>
          <w:p w14:paraId="3AB6ADE5" w14:textId="1F6A0AD6" w:rsidR="007638B8" w:rsidRPr="00C463C2" w:rsidRDefault="44F97E38" w:rsidP="4F9513DA">
            <w:pPr>
              <w:jc w:val="left"/>
              <w:rPr>
                <w:b/>
                <w:bCs/>
                <w:sz w:val="16"/>
                <w:szCs w:val="16"/>
              </w:rPr>
            </w:pPr>
            <w:r w:rsidRPr="4F9513DA">
              <w:rPr>
                <w:b/>
                <w:bCs/>
                <w:sz w:val="16"/>
                <w:szCs w:val="16"/>
              </w:rPr>
              <w:t xml:space="preserve">Repurpose the </w:t>
            </w:r>
            <w:r w:rsidR="1FD9891F" w:rsidRPr="4F9513DA">
              <w:rPr>
                <w:b/>
                <w:bCs/>
                <w:sz w:val="16"/>
                <w:szCs w:val="16"/>
              </w:rPr>
              <w:t>ex-</w:t>
            </w:r>
            <w:r w:rsidRPr="4F9513DA">
              <w:rPr>
                <w:b/>
                <w:bCs/>
                <w:sz w:val="16"/>
                <w:szCs w:val="16"/>
              </w:rPr>
              <w:t>Hivzi Sulejmani library into a</w:t>
            </w:r>
            <w:r w:rsidR="413701FC" w:rsidRPr="4F9513DA">
              <w:rPr>
                <w:b/>
                <w:bCs/>
                <w:sz w:val="16"/>
                <w:szCs w:val="16"/>
              </w:rPr>
              <w:t xml:space="preserve"> space for</w:t>
            </w:r>
            <w:r w:rsidRPr="4F9513DA">
              <w:rPr>
                <w:b/>
                <w:bCs/>
                <w:sz w:val="16"/>
                <w:szCs w:val="16"/>
              </w:rPr>
              <w:t xml:space="preserve"> </w:t>
            </w:r>
            <w:r w:rsidR="7B82CB4E" w:rsidRPr="4F9513DA">
              <w:rPr>
                <w:b/>
                <w:bCs/>
                <w:sz w:val="16"/>
                <w:szCs w:val="16"/>
              </w:rPr>
              <w:t>the Interdisciplinary</w:t>
            </w:r>
            <w:r w:rsidRPr="4F9513DA">
              <w:rPr>
                <w:b/>
                <w:bCs/>
                <w:sz w:val="16"/>
                <w:szCs w:val="16"/>
              </w:rPr>
              <w:t xml:space="preserve"> Lab</w:t>
            </w:r>
          </w:p>
          <w:p w14:paraId="0D39EE01" w14:textId="77777777" w:rsidR="007638B8" w:rsidRPr="00684BD6" w:rsidRDefault="007638B8" w:rsidP="00060740">
            <w:pPr>
              <w:spacing w:after="0"/>
              <w:jc w:val="left"/>
              <w:rPr>
                <w:iCs/>
                <w:sz w:val="16"/>
              </w:rPr>
            </w:pPr>
          </w:p>
          <w:p w14:paraId="026C5E9B" w14:textId="77777777" w:rsidR="007638B8" w:rsidRPr="00684BD6" w:rsidRDefault="007638B8" w:rsidP="00180C90">
            <w:pPr>
              <w:spacing w:after="0"/>
              <w:jc w:val="left"/>
              <w:rPr>
                <w:iCs/>
                <w:sz w:val="16"/>
              </w:rPr>
            </w:pPr>
            <w:r w:rsidRPr="00684BD6">
              <w:rPr>
                <w:iCs/>
                <w:sz w:val="16"/>
              </w:rPr>
              <w:t>Baseline: 0</w:t>
            </w:r>
          </w:p>
          <w:p w14:paraId="1276034E" w14:textId="77777777" w:rsidR="007638B8" w:rsidRPr="00684BD6" w:rsidRDefault="007638B8">
            <w:pPr>
              <w:spacing w:after="0"/>
              <w:jc w:val="left"/>
              <w:rPr>
                <w:iCs/>
                <w:sz w:val="16"/>
              </w:rPr>
            </w:pPr>
            <w:r w:rsidRPr="00684BD6">
              <w:rPr>
                <w:iCs/>
                <w:sz w:val="16"/>
              </w:rPr>
              <w:t>Indicators: Yes/ No</w:t>
            </w:r>
          </w:p>
          <w:p w14:paraId="54697425" w14:textId="77777777" w:rsidR="007638B8" w:rsidRPr="00684BD6" w:rsidRDefault="007638B8">
            <w:pPr>
              <w:spacing w:after="0"/>
              <w:jc w:val="left"/>
              <w:rPr>
                <w:iCs/>
                <w:sz w:val="16"/>
              </w:rPr>
            </w:pPr>
            <w:r w:rsidRPr="00684BD6">
              <w:rPr>
                <w:iCs/>
                <w:sz w:val="16"/>
              </w:rPr>
              <w:t>Targets: 1</w:t>
            </w:r>
          </w:p>
          <w:p w14:paraId="6E9533C2" w14:textId="089D9B92" w:rsidR="007638B8" w:rsidRPr="00684BD6" w:rsidRDefault="007638B8" w:rsidP="0067314C">
            <w:pPr>
              <w:jc w:val="left"/>
              <w:rPr>
                <w:sz w:val="18"/>
              </w:rPr>
            </w:pPr>
            <w:r w:rsidRPr="00684BD6">
              <w:rPr>
                <w:iCs/>
                <w:sz w:val="16"/>
              </w:rPr>
              <w:t>Related CP outcome:</w:t>
            </w:r>
            <w:r w:rsidR="00294BF0">
              <w:rPr>
                <w:iCs/>
                <w:sz w:val="16"/>
              </w:rPr>
              <w:t xml:space="preserve"> </w:t>
            </w:r>
            <w:r w:rsidR="0036528C">
              <w:rPr>
                <w:iCs/>
                <w:sz w:val="16"/>
              </w:rPr>
              <w:t>3</w:t>
            </w:r>
          </w:p>
        </w:tc>
        <w:tc>
          <w:tcPr>
            <w:tcW w:w="4528" w:type="dxa"/>
            <w:tcBorders>
              <w:bottom w:val="single" w:sz="4" w:space="0" w:color="auto"/>
            </w:tcBorders>
            <w:shd w:val="clear" w:color="auto" w:fill="FFFFFF" w:themeFill="background1"/>
            <w:vAlign w:val="center"/>
          </w:tcPr>
          <w:p w14:paraId="4EAC93FF" w14:textId="77777777" w:rsidR="007638B8" w:rsidRPr="00684BD6" w:rsidRDefault="007638B8" w:rsidP="00060740">
            <w:pPr>
              <w:spacing w:after="0"/>
              <w:rPr>
                <w:b/>
                <w:bCs/>
                <w:iCs/>
                <w:sz w:val="16"/>
              </w:rPr>
            </w:pPr>
            <w:r w:rsidRPr="00684BD6">
              <w:rPr>
                <w:b/>
                <w:bCs/>
                <w:iCs/>
                <w:sz w:val="16"/>
              </w:rPr>
              <w:t>1.1. Restoration of the Hivzi Sulejmani Library to accommodate the Interdisciplinary Lab</w:t>
            </w:r>
          </w:p>
          <w:p w14:paraId="6D68659A" w14:textId="77777777" w:rsidR="007638B8" w:rsidRDefault="44F97E38" w:rsidP="4F9513DA">
            <w:pPr>
              <w:pStyle w:val="ListParagraph"/>
              <w:numPr>
                <w:ilvl w:val="0"/>
                <w:numId w:val="22"/>
              </w:numPr>
              <w:rPr>
                <w:rFonts w:ascii="Arial" w:hAnsi="Arial" w:cs="Arial"/>
                <w:sz w:val="16"/>
                <w:szCs w:val="16"/>
                <w:lang w:val="en-GB"/>
              </w:rPr>
            </w:pPr>
            <w:r w:rsidRPr="4F9513DA">
              <w:rPr>
                <w:rFonts w:ascii="Arial" w:hAnsi="Arial" w:cs="Arial"/>
                <w:sz w:val="16"/>
                <w:szCs w:val="16"/>
                <w:lang w:val="en-GB"/>
              </w:rPr>
              <w:t xml:space="preserve">Develop the Scope of Design for the Schematic/ Technical Design </w:t>
            </w:r>
          </w:p>
          <w:p w14:paraId="590EA6A7" w14:textId="6C65D294" w:rsidR="007638B8" w:rsidRPr="00473EF1" w:rsidRDefault="44F97E38" w:rsidP="4F9513DA">
            <w:pPr>
              <w:pStyle w:val="ListParagraph"/>
              <w:numPr>
                <w:ilvl w:val="0"/>
                <w:numId w:val="22"/>
              </w:numPr>
              <w:rPr>
                <w:rFonts w:ascii="Arial" w:hAnsi="Arial" w:cs="Arial"/>
                <w:sz w:val="16"/>
                <w:szCs w:val="16"/>
                <w:lang w:val="en-GB"/>
              </w:rPr>
            </w:pPr>
            <w:r w:rsidRPr="4F9513DA">
              <w:rPr>
                <w:rFonts w:ascii="Arial" w:hAnsi="Arial" w:cs="Arial"/>
                <w:sz w:val="16"/>
                <w:szCs w:val="16"/>
                <w:lang w:val="en-GB"/>
              </w:rPr>
              <w:t>Select</w:t>
            </w:r>
            <w:r w:rsidR="4E248AC6" w:rsidRPr="4F9513DA">
              <w:rPr>
                <w:rFonts w:ascii="Arial" w:hAnsi="Arial" w:cs="Arial"/>
                <w:sz w:val="16"/>
                <w:szCs w:val="16"/>
                <w:lang w:val="en-GB"/>
              </w:rPr>
              <w:t>/ hire</w:t>
            </w:r>
            <w:r w:rsidRPr="4F9513DA">
              <w:rPr>
                <w:rFonts w:ascii="Arial" w:hAnsi="Arial" w:cs="Arial"/>
                <w:sz w:val="16"/>
                <w:szCs w:val="16"/>
                <w:lang w:val="en-GB"/>
              </w:rPr>
              <w:t xml:space="preserve"> a Technical Specialist</w:t>
            </w:r>
          </w:p>
          <w:p w14:paraId="221C291D" w14:textId="77777777" w:rsidR="007638B8" w:rsidRPr="00684BD6" w:rsidRDefault="44F97E38" w:rsidP="4F9513DA">
            <w:pPr>
              <w:pStyle w:val="ListParagraph"/>
              <w:numPr>
                <w:ilvl w:val="0"/>
                <w:numId w:val="22"/>
              </w:numPr>
              <w:rPr>
                <w:rFonts w:ascii="Arial" w:hAnsi="Arial" w:cs="Arial"/>
                <w:sz w:val="16"/>
                <w:szCs w:val="16"/>
                <w:lang w:val="en-GB"/>
              </w:rPr>
            </w:pPr>
            <w:r w:rsidRPr="4F9513DA">
              <w:rPr>
                <w:rFonts w:ascii="Arial" w:hAnsi="Arial" w:cs="Arial"/>
                <w:sz w:val="16"/>
                <w:szCs w:val="16"/>
                <w:lang w:val="en-GB"/>
              </w:rPr>
              <w:t>Select/ contract a designing company/ NGO/ or a team to develop Schematic/ Technical Design</w:t>
            </w:r>
          </w:p>
          <w:p w14:paraId="2D620C36" w14:textId="77777777" w:rsidR="007638B8" w:rsidRPr="00684BD6" w:rsidRDefault="44F97E38" w:rsidP="4F9513DA">
            <w:pPr>
              <w:pStyle w:val="ListParagraph"/>
              <w:numPr>
                <w:ilvl w:val="0"/>
                <w:numId w:val="22"/>
              </w:numPr>
              <w:rPr>
                <w:rFonts w:ascii="Arial" w:hAnsi="Arial" w:cs="Arial"/>
                <w:sz w:val="16"/>
                <w:szCs w:val="16"/>
                <w:lang w:val="en-GB"/>
              </w:rPr>
            </w:pPr>
            <w:r w:rsidRPr="4F9513DA">
              <w:rPr>
                <w:rFonts w:ascii="Arial" w:hAnsi="Arial" w:cs="Arial"/>
                <w:sz w:val="16"/>
                <w:szCs w:val="16"/>
                <w:lang w:val="en-GB"/>
              </w:rPr>
              <w:t xml:space="preserve">Develop the Schematic Design </w:t>
            </w:r>
          </w:p>
          <w:p w14:paraId="257B42D1" w14:textId="77777777" w:rsidR="007638B8" w:rsidRPr="00684BD6" w:rsidRDefault="44F97E38" w:rsidP="4F9513DA">
            <w:pPr>
              <w:pStyle w:val="ListParagraph"/>
              <w:numPr>
                <w:ilvl w:val="0"/>
                <w:numId w:val="22"/>
              </w:numPr>
              <w:rPr>
                <w:rFonts w:ascii="Arial" w:hAnsi="Arial" w:cs="Arial"/>
                <w:sz w:val="16"/>
                <w:szCs w:val="16"/>
                <w:lang w:val="en-GB"/>
              </w:rPr>
            </w:pPr>
            <w:r w:rsidRPr="4F9513DA">
              <w:rPr>
                <w:rFonts w:ascii="Arial" w:hAnsi="Arial" w:cs="Arial"/>
                <w:sz w:val="16"/>
                <w:szCs w:val="16"/>
                <w:lang w:val="en-GB"/>
              </w:rPr>
              <w:t>Acquire approval from Institute for Protection of Monuments</w:t>
            </w:r>
          </w:p>
          <w:p w14:paraId="04BF258B" w14:textId="77777777" w:rsidR="007638B8" w:rsidRPr="00684BD6" w:rsidRDefault="44F97E38" w:rsidP="4F9513DA">
            <w:pPr>
              <w:pStyle w:val="ListParagraph"/>
              <w:numPr>
                <w:ilvl w:val="0"/>
                <w:numId w:val="22"/>
              </w:numPr>
              <w:rPr>
                <w:rFonts w:ascii="Arial" w:hAnsi="Arial" w:cs="Arial"/>
                <w:sz w:val="16"/>
                <w:szCs w:val="16"/>
                <w:lang w:val="en-GB"/>
              </w:rPr>
            </w:pPr>
            <w:r w:rsidRPr="4F9513DA">
              <w:rPr>
                <w:rFonts w:ascii="Arial" w:hAnsi="Arial" w:cs="Arial"/>
                <w:sz w:val="16"/>
                <w:szCs w:val="16"/>
                <w:lang w:val="en-GB"/>
              </w:rPr>
              <w:t xml:space="preserve">Develop the Technical Design (including BoQ and other technical specifications) </w:t>
            </w:r>
          </w:p>
          <w:p w14:paraId="6CEF8269" w14:textId="34100244" w:rsidR="007638B8" w:rsidRPr="00180C90" w:rsidRDefault="44F97E38" w:rsidP="4F9513DA">
            <w:pPr>
              <w:pStyle w:val="ListParagraph"/>
              <w:numPr>
                <w:ilvl w:val="0"/>
                <w:numId w:val="22"/>
              </w:numPr>
              <w:rPr>
                <w:sz w:val="18"/>
                <w:szCs w:val="18"/>
              </w:rPr>
            </w:pPr>
            <w:r w:rsidRPr="4F9513DA">
              <w:rPr>
                <w:rFonts w:ascii="Arial" w:hAnsi="Arial" w:cs="Arial"/>
                <w:sz w:val="16"/>
                <w:szCs w:val="16"/>
                <w:lang w:val="en-GB"/>
              </w:rPr>
              <w:t>Obtain restoration permit from Municipality of Prishtina</w:t>
            </w:r>
          </w:p>
        </w:tc>
        <w:tc>
          <w:tcPr>
            <w:tcW w:w="614" w:type="dxa"/>
            <w:tcBorders>
              <w:bottom w:val="single" w:sz="4" w:space="0" w:color="auto"/>
            </w:tcBorders>
            <w:shd w:val="clear" w:color="auto" w:fill="FFFFFF" w:themeFill="background1"/>
            <w:vAlign w:val="center"/>
          </w:tcPr>
          <w:p w14:paraId="3B6AF227" w14:textId="4FFF1CCD" w:rsidR="007638B8" w:rsidRPr="00684BD6" w:rsidRDefault="33CF5336" w:rsidP="00EE3310">
            <w:pPr>
              <w:spacing w:line="259" w:lineRule="auto"/>
              <w:jc w:val="center"/>
              <w:rPr>
                <w:sz w:val="16"/>
                <w:szCs w:val="16"/>
              </w:rPr>
            </w:pPr>
            <w:r w:rsidRPr="4F9513DA">
              <w:rPr>
                <w:sz w:val="16"/>
                <w:szCs w:val="16"/>
              </w:rPr>
              <w:t>x</w:t>
            </w:r>
          </w:p>
        </w:tc>
        <w:tc>
          <w:tcPr>
            <w:tcW w:w="614" w:type="dxa"/>
            <w:tcBorders>
              <w:bottom w:val="single" w:sz="4" w:space="0" w:color="auto"/>
            </w:tcBorders>
            <w:shd w:val="clear" w:color="auto" w:fill="FFFFFF" w:themeFill="background1"/>
          </w:tcPr>
          <w:p w14:paraId="70FD81BA" w14:textId="05212FAA" w:rsidR="4F9513DA" w:rsidRDefault="4F9513DA" w:rsidP="4F9513DA">
            <w:pPr>
              <w:spacing w:line="259" w:lineRule="auto"/>
              <w:jc w:val="center"/>
              <w:rPr>
                <w:sz w:val="16"/>
                <w:szCs w:val="16"/>
              </w:rPr>
            </w:pPr>
          </w:p>
          <w:p w14:paraId="27EC9CE6" w14:textId="7AA4B2F6" w:rsidR="4F9513DA" w:rsidRDefault="4F9513DA" w:rsidP="4F9513DA">
            <w:pPr>
              <w:spacing w:line="259" w:lineRule="auto"/>
              <w:jc w:val="center"/>
              <w:rPr>
                <w:sz w:val="16"/>
                <w:szCs w:val="16"/>
              </w:rPr>
            </w:pPr>
          </w:p>
          <w:p w14:paraId="61843032" w14:textId="46D22FDA" w:rsidR="4F9513DA" w:rsidRDefault="4F9513DA" w:rsidP="4F9513DA">
            <w:pPr>
              <w:spacing w:line="259" w:lineRule="auto"/>
              <w:jc w:val="center"/>
              <w:rPr>
                <w:sz w:val="16"/>
                <w:szCs w:val="16"/>
              </w:rPr>
            </w:pPr>
          </w:p>
          <w:p w14:paraId="5A0637D4" w14:textId="7A28FD84" w:rsidR="4F9513DA" w:rsidRDefault="4F9513DA" w:rsidP="4F9513DA">
            <w:pPr>
              <w:spacing w:line="259" w:lineRule="auto"/>
              <w:jc w:val="center"/>
              <w:rPr>
                <w:sz w:val="16"/>
                <w:szCs w:val="16"/>
              </w:rPr>
            </w:pPr>
          </w:p>
          <w:p w14:paraId="13C645E1" w14:textId="0A45C7AE" w:rsidR="4F9513DA" w:rsidRDefault="4F9513DA" w:rsidP="4F9513DA">
            <w:pPr>
              <w:spacing w:line="259" w:lineRule="auto"/>
              <w:jc w:val="center"/>
              <w:rPr>
                <w:sz w:val="16"/>
                <w:szCs w:val="16"/>
              </w:rPr>
            </w:pPr>
          </w:p>
          <w:p w14:paraId="10D88D53" w14:textId="75837840" w:rsidR="007638B8" w:rsidRPr="00684BD6" w:rsidRDefault="33CF5336" w:rsidP="4F9513DA">
            <w:pPr>
              <w:spacing w:line="259" w:lineRule="auto"/>
              <w:jc w:val="center"/>
              <w:rPr>
                <w:sz w:val="16"/>
                <w:szCs w:val="16"/>
              </w:rPr>
            </w:pPr>
            <w:r w:rsidRPr="4F9513DA">
              <w:rPr>
                <w:sz w:val="16"/>
                <w:szCs w:val="16"/>
              </w:rPr>
              <w:t>x</w:t>
            </w:r>
          </w:p>
        </w:tc>
        <w:tc>
          <w:tcPr>
            <w:tcW w:w="614" w:type="dxa"/>
            <w:tcBorders>
              <w:bottom w:val="single" w:sz="4" w:space="0" w:color="auto"/>
            </w:tcBorders>
            <w:shd w:val="clear" w:color="auto" w:fill="FFFFFF" w:themeFill="background1"/>
          </w:tcPr>
          <w:p w14:paraId="16FE6566" w14:textId="76DFF5AD" w:rsidR="007638B8" w:rsidRPr="00684BD6" w:rsidRDefault="007638B8" w:rsidP="4F9513DA">
            <w:pPr>
              <w:spacing w:line="259" w:lineRule="auto"/>
              <w:jc w:val="center"/>
              <w:rPr>
                <w:sz w:val="16"/>
                <w:szCs w:val="16"/>
              </w:rPr>
            </w:pPr>
          </w:p>
          <w:p w14:paraId="1A729C43" w14:textId="6EA549C8" w:rsidR="007638B8" w:rsidRPr="00684BD6" w:rsidRDefault="007638B8" w:rsidP="4F9513DA">
            <w:pPr>
              <w:spacing w:line="259" w:lineRule="auto"/>
              <w:jc w:val="center"/>
              <w:rPr>
                <w:sz w:val="16"/>
                <w:szCs w:val="16"/>
              </w:rPr>
            </w:pPr>
          </w:p>
          <w:p w14:paraId="7A28F78D" w14:textId="0D1D2D54" w:rsidR="007638B8" w:rsidRPr="00684BD6" w:rsidRDefault="007638B8" w:rsidP="4F9513DA">
            <w:pPr>
              <w:spacing w:line="259" w:lineRule="auto"/>
              <w:jc w:val="center"/>
              <w:rPr>
                <w:sz w:val="16"/>
                <w:szCs w:val="16"/>
              </w:rPr>
            </w:pPr>
          </w:p>
          <w:p w14:paraId="35C7EEC0" w14:textId="033D89A8" w:rsidR="007638B8" w:rsidRPr="00684BD6" w:rsidRDefault="007638B8" w:rsidP="4F9513DA">
            <w:pPr>
              <w:spacing w:line="259" w:lineRule="auto"/>
              <w:jc w:val="center"/>
              <w:rPr>
                <w:sz w:val="16"/>
                <w:szCs w:val="16"/>
              </w:rPr>
            </w:pPr>
          </w:p>
          <w:p w14:paraId="2F1ADE60" w14:textId="5256E92A" w:rsidR="007638B8" w:rsidRPr="00684BD6" w:rsidRDefault="007638B8" w:rsidP="4F9513DA">
            <w:pPr>
              <w:spacing w:line="259" w:lineRule="auto"/>
              <w:jc w:val="center"/>
              <w:rPr>
                <w:sz w:val="16"/>
                <w:szCs w:val="16"/>
              </w:rPr>
            </w:pPr>
          </w:p>
          <w:p w14:paraId="638C8B12" w14:textId="75837840" w:rsidR="007638B8" w:rsidRPr="00684BD6" w:rsidRDefault="27781F76" w:rsidP="4F9513DA">
            <w:pPr>
              <w:spacing w:line="259" w:lineRule="auto"/>
              <w:jc w:val="center"/>
              <w:rPr>
                <w:sz w:val="16"/>
                <w:szCs w:val="16"/>
              </w:rPr>
            </w:pPr>
            <w:r w:rsidRPr="4F9513DA">
              <w:rPr>
                <w:sz w:val="16"/>
                <w:szCs w:val="16"/>
              </w:rPr>
              <w:t>x</w:t>
            </w:r>
          </w:p>
          <w:p w14:paraId="5EB263BF" w14:textId="6EA35393" w:rsidR="007638B8" w:rsidRPr="00684BD6" w:rsidRDefault="007638B8" w:rsidP="4F9513DA">
            <w:pPr>
              <w:jc w:val="center"/>
              <w:rPr>
                <w:szCs w:val="22"/>
              </w:rPr>
            </w:pPr>
          </w:p>
        </w:tc>
        <w:tc>
          <w:tcPr>
            <w:tcW w:w="614" w:type="dxa"/>
            <w:tcBorders>
              <w:bottom w:val="single" w:sz="4" w:space="0" w:color="auto"/>
            </w:tcBorders>
            <w:shd w:val="clear" w:color="auto" w:fill="FFFFFF" w:themeFill="background1"/>
          </w:tcPr>
          <w:p w14:paraId="7CA971DF" w14:textId="77777777" w:rsidR="007638B8" w:rsidRPr="00684BD6" w:rsidRDefault="007638B8" w:rsidP="006D4AB6">
            <w:pPr>
              <w:jc w:val="center"/>
              <w:rPr>
                <w:sz w:val="16"/>
              </w:rPr>
            </w:pPr>
          </w:p>
        </w:tc>
        <w:tc>
          <w:tcPr>
            <w:tcW w:w="614" w:type="dxa"/>
            <w:tcBorders>
              <w:bottom w:val="single" w:sz="4" w:space="0" w:color="auto"/>
            </w:tcBorders>
            <w:shd w:val="clear" w:color="auto" w:fill="FFFFFF" w:themeFill="background1"/>
            <w:vAlign w:val="center"/>
          </w:tcPr>
          <w:p w14:paraId="0B826FE7" w14:textId="77777777" w:rsidR="007638B8" w:rsidRPr="00684BD6" w:rsidRDefault="007638B8" w:rsidP="006D4AB6">
            <w:pPr>
              <w:jc w:val="center"/>
              <w:rPr>
                <w:sz w:val="16"/>
              </w:rPr>
            </w:pPr>
          </w:p>
        </w:tc>
        <w:tc>
          <w:tcPr>
            <w:tcW w:w="614" w:type="dxa"/>
            <w:tcBorders>
              <w:bottom w:val="single" w:sz="4" w:space="0" w:color="auto"/>
            </w:tcBorders>
            <w:shd w:val="clear" w:color="auto" w:fill="FFFFFF" w:themeFill="background1"/>
            <w:vAlign w:val="center"/>
          </w:tcPr>
          <w:p w14:paraId="260B9602" w14:textId="77777777" w:rsidR="007638B8" w:rsidRPr="00684BD6" w:rsidRDefault="007638B8" w:rsidP="006D4AB6">
            <w:pPr>
              <w:jc w:val="center"/>
              <w:rPr>
                <w:sz w:val="16"/>
              </w:rPr>
            </w:pPr>
          </w:p>
        </w:tc>
        <w:tc>
          <w:tcPr>
            <w:tcW w:w="614" w:type="dxa"/>
            <w:shd w:val="clear" w:color="auto" w:fill="FFFFFF" w:themeFill="background1"/>
            <w:vAlign w:val="center"/>
          </w:tcPr>
          <w:p w14:paraId="2586A132" w14:textId="77777777" w:rsidR="007638B8" w:rsidRPr="00684BD6" w:rsidRDefault="007638B8" w:rsidP="006D4AB6">
            <w:pPr>
              <w:rPr>
                <w:sz w:val="16"/>
              </w:rPr>
            </w:pPr>
          </w:p>
        </w:tc>
        <w:tc>
          <w:tcPr>
            <w:tcW w:w="614" w:type="dxa"/>
            <w:shd w:val="clear" w:color="auto" w:fill="FFFFFF" w:themeFill="background1"/>
          </w:tcPr>
          <w:p w14:paraId="38E2C62B" w14:textId="77777777" w:rsidR="007638B8" w:rsidRPr="00684BD6" w:rsidRDefault="007638B8" w:rsidP="006D4AB6">
            <w:pPr>
              <w:jc w:val="center"/>
              <w:rPr>
                <w:sz w:val="16"/>
              </w:rPr>
            </w:pPr>
          </w:p>
        </w:tc>
        <w:tc>
          <w:tcPr>
            <w:tcW w:w="614" w:type="dxa"/>
            <w:shd w:val="clear" w:color="auto" w:fill="FFFFFF" w:themeFill="background1"/>
          </w:tcPr>
          <w:p w14:paraId="6ED932A4" w14:textId="77777777" w:rsidR="007638B8" w:rsidRPr="00684BD6" w:rsidRDefault="007638B8" w:rsidP="006D4AB6">
            <w:pPr>
              <w:jc w:val="center"/>
              <w:rPr>
                <w:sz w:val="16"/>
              </w:rPr>
            </w:pPr>
          </w:p>
        </w:tc>
        <w:tc>
          <w:tcPr>
            <w:tcW w:w="1135" w:type="dxa"/>
            <w:shd w:val="clear" w:color="auto" w:fill="FFFFFF" w:themeFill="background1"/>
            <w:vAlign w:val="center"/>
          </w:tcPr>
          <w:p w14:paraId="37D1248C" w14:textId="5C22A22B" w:rsidR="007638B8" w:rsidRPr="00684BD6" w:rsidRDefault="007638B8" w:rsidP="006D4AB6">
            <w:pPr>
              <w:jc w:val="center"/>
              <w:rPr>
                <w:sz w:val="16"/>
              </w:rPr>
            </w:pPr>
            <w:r w:rsidRPr="00684BD6">
              <w:rPr>
                <w:iCs/>
                <w:sz w:val="16"/>
              </w:rPr>
              <w:t>UNDP</w:t>
            </w:r>
          </w:p>
        </w:tc>
        <w:tc>
          <w:tcPr>
            <w:tcW w:w="991" w:type="dxa"/>
            <w:shd w:val="clear" w:color="auto" w:fill="FFFFFF" w:themeFill="background1"/>
            <w:vAlign w:val="center"/>
          </w:tcPr>
          <w:p w14:paraId="0A7C6DAD" w14:textId="77777777" w:rsidR="007638B8" w:rsidRDefault="007638B8" w:rsidP="006D4AB6">
            <w:pPr>
              <w:jc w:val="center"/>
              <w:rPr>
                <w:sz w:val="16"/>
              </w:rPr>
            </w:pPr>
            <w:r>
              <w:rPr>
                <w:sz w:val="16"/>
              </w:rPr>
              <w:t>Manifesta</w:t>
            </w:r>
          </w:p>
          <w:p w14:paraId="6D73E852" w14:textId="1B094A1B" w:rsidR="007638B8" w:rsidRPr="00684BD6" w:rsidRDefault="007638B8" w:rsidP="006D4AB6">
            <w:pPr>
              <w:jc w:val="center"/>
              <w:rPr>
                <w:sz w:val="16"/>
              </w:rPr>
            </w:pPr>
            <w:r>
              <w:rPr>
                <w:sz w:val="16"/>
              </w:rPr>
              <w:t>14 Prishtina</w:t>
            </w:r>
          </w:p>
        </w:tc>
        <w:tc>
          <w:tcPr>
            <w:tcW w:w="1215" w:type="dxa"/>
            <w:shd w:val="clear" w:color="auto" w:fill="FFFFFF" w:themeFill="background1"/>
            <w:vAlign w:val="center"/>
          </w:tcPr>
          <w:p w14:paraId="12A48D59" w14:textId="569D464F" w:rsidR="007638B8" w:rsidRPr="00684BD6" w:rsidRDefault="1EDF8597" w:rsidP="4F9513DA">
            <w:pPr>
              <w:jc w:val="center"/>
              <w:rPr>
                <w:sz w:val="16"/>
                <w:szCs w:val="16"/>
              </w:rPr>
            </w:pPr>
            <w:r w:rsidRPr="4F9513DA">
              <w:rPr>
                <w:sz w:val="16"/>
                <w:szCs w:val="16"/>
              </w:rPr>
              <w:t>Contractual services (</w:t>
            </w:r>
            <w:r w:rsidR="7F891F90" w:rsidRPr="4F9513DA">
              <w:rPr>
                <w:sz w:val="16"/>
                <w:szCs w:val="16"/>
              </w:rPr>
              <w:t>consultancy</w:t>
            </w:r>
            <w:r w:rsidRPr="4F9513DA">
              <w:rPr>
                <w:sz w:val="16"/>
                <w:szCs w:val="16"/>
              </w:rPr>
              <w:t xml:space="preserve"> and company/ NGO)</w:t>
            </w:r>
          </w:p>
        </w:tc>
        <w:tc>
          <w:tcPr>
            <w:tcW w:w="912" w:type="dxa"/>
            <w:shd w:val="clear" w:color="auto" w:fill="FFFFFF" w:themeFill="background1"/>
            <w:vAlign w:val="center"/>
          </w:tcPr>
          <w:p w14:paraId="4DCF570A" w14:textId="5B8AB374" w:rsidR="007638B8" w:rsidRPr="00684BD6" w:rsidRDefault="1EDF8597" w:rsidP="4F9513DA">
            <w:pPr>
              <w:jc w:val="center"/>
              <w:rPr>
                <w:sz w:val="16"/>
                <w:szCs w:val="16"/>
              </w:rPr>
            </w:pPr>
            <w:r w:rsidRPr="09392693">
              <w:rPr>
                <w:sz w:val="16"/>
                <w:szCs w:val="16"/>
              </w:rPr>
              <w:t>2</w:t>
            </w:r>
            <w:r w:rsidR="20D82AF1" w:rsidRPr="09392693">
              <w:rPr>
                <w:sz w:val="16"/>
                <w:szCs w:val="16"/>
              </w:rPr>
              <w:t>1</w:t>
            </w:r>
            <w:r w:rsidRPr="09392693">
              <w:rPr>
                <w:sz w:val="16"/>
                <w:szCs w:val="16"/>
              </w:rPr>
              <w:t>,000 EUR</w:t>
            </w:r>
          </w:p>
        </w:tc>
      </w:tr>
      <w:tr w:rsidR="007638B8" w:rsidRPr="00684BD6" w14:paraId="4F1CD5C2" w14:textId="77777777" w:rsidTr="09392693">
        <w:trPr>
          <w:cantSplit/>
          <w:trHeight w:val="467"/>
        </w:trPr>
        <w:tc>
          <w:tcPr>
            <w:tcW w:w="1282" w:type="dxa"/>
            <w:vMerge/>
            <w:vAlign w:val="center"/>
          </w:tcPr>
          <w:p w14:paraId="23D4642F" w14:textId="77777777" w:rsidR="007638B8" w:rsidRPr="00684BD6" w:rsidRDefault="007638B8" w:rsidP="00180C90">
            <w:pPr>
              <w:jc w:val="left"/>
              <w:rPr>
                <w:rFonts w:cs="Arial"/>
                <w:b/>
                <w:bCs/>
                <w:iCs/>
                <w:sz w:val="18"/>
                <w:szCs w:val="18"/>
              </w:rPr>
            </w:pPr>
          </w:p>
        </w:tc>
        <w:tc>
          <w:tcPr>
            <w:tcW w:w="4528" w:type="dxa"/>
            <w:tcBorders>
              <w:bottom w:val="single" w:sz="4" w:space="0" w:color="auto"/>
            </w:tcBorders>
            <w:shd w:val="clear" w:color="auto" w:fill="FFFFFF" w:themeFill="background1"/>
            <w:vAlign w:val="center"/>
          </w:tcPr>
          <w:p w14:paraId="44A856E7" w14:textId="00C48D4E" w:rsidR="007638B8" w:rsidRPr="00684BD6" w:rsidRDefault="007638B8" w:rsidP="00180C90">
            <w:pPr>
              <w:spacing w:after="0"/>
              <w:rPr>
                <w:b/>
                <w:bCs/>
                <w:iCs/>
                <w:sz w:val="16"/>
              </w:rPr>
            </w:pPr>
            <w:r w:rsidRPr="00684BD6">
              <w:rPr>
                <w:b/>
                <w:bCs/>
                <w:iCs/>
                <w:sz w:val="16"/>
              </w:rPr>
              <w:t>1.2. Implement interventions as per restoration/ adaptation design for the Hivzi Sulejmani library buildings</w:t>
            </w:r>
          </w:p>
          <w:p w14:paraId="43B107F3" w14:textId="77777777" w:rsidR="007638B8" w:rsidRPr="00180C90" w:rsidRDefault="44F97E38" w:rsidP="4F9513DA">
            <w:pPr>
              <w:pStyle w:val="ListParagraph"/>
              <w:numPr>
                <w:ilvl w:val="0"/>
                <w:numId w:val="22"/>
              </w:numPr>
              <w:rPr>
                <w:rFonts w:ascii="Arial" w:hAnsi="Arial" w:cs="Arial"/>
                <w:sz w:val="16"/>
                <w:szCs w:val="16"/>
                <w:lang w:val="en-GB"/>
              </w:rPr>
            </w:pPr>
            <w:r w:rsidRPr="4F9513DA">
              <w:rPr>
                <w:rFonts w:ascii="Arial" w:hAnsi="Arial" w:cs="Arial"/>
                <w:sz w:val="16"/>
                <w:szCs w:val="16"/>
                <w:lang w:val="en-GB"/>
              </w:rPr>
              <w:t>Develop the Scope of Works/ Terms of Reference for implementing works</w:t>
            </w:r>
          </w:p>
          <w:p w14:paraId="4504F467" w14:textId="7F1E083C" w:rsidR="007638B8" w:rsidRPr="00180C90" w:rsidRDefault="44F97E38" w:rsidP="4F9513DA">
            <w:pPr>
              <w:pStyle w:val="ListParagraph"/>
              <w:numPr>
                <w:ilvl w:val="0"/>
                <w:numId w:val="22"/>
              </w:numPr>
              <w:spacing w:line="259" w:lineRule="auto"/>
              <w:rPr>
                <w:rFonts w:ascii="Arial" w:eastAsia="Arial" w:hAnsi="Arial" w:cs="Arial"/>
                <w:sz w:val="16"/>
                <w:szCs w:val="16"/>
                <w:lang w:val="en-GB"/>
              </w:rPr>
            </w:pPr>
            <w:r w:rsidRPr="4F9513DA">
              <w:rPr>
                <w:rFonts w:ascii="Arial" w:hAnsi="Arial" w:cs="Arial"/>
                <w:sz w:val="16"/>
                <w:szCs w:val="16"/>
                <w:lang w:val="en-GB"/>
              </w:rPr>
              <w:t>Select implementing contractor to implement interventions as per Technical Design</w:t>
            </w:r>
          </w:p>
          <w:p w14:paraId="798ABE8E" w14:textId="37B22B09" w:rsidR="007638B8" w:rsidRPr="00180C90" w:rsidRDefault="5DFA63D0" w:rsidP="4F9513DA">
            <w:pPr>
              <w:pStyle w:val="ListParagraph"/>
              <w:numPr>
                <w:ilvl w:val="0"/>
                <w:numId w:val="22"/>
              </w:numPr>
              <w:spacing w:line="259" w:lineRule="auto"/>
              <w:rPr>
                <w:rFonts w:ascii="Arial" w:eastAsia="Arial" w:hAnsi="Arial" w:cs="Arial"/>
                <w:sz w:val="16"/>
                <w:szCs w:val="16"/>
                <w:lang w:val="en-GB"/>
              </w:rPr>
            </w:pPr>
            <w:r w:rsidRPr="4F9513DA">
              <w:rPr>
                <w:rFonts w:ascii="Arial" w:hAnsi="Arial" w:cs="Arial"/>
                <w:sz w:val="16"/>
                <w:szCs w:val="16"/>
                <w:lang w:val="en-GB"/>
              </w:rPr>
              <w:t xml:space="preserve">Select company to develop and install furniture as per </w:t>
            </w:r>
            <w:r w:rsidR="00EE3310">
              <w:rPr>
                <w:rFonts w:ascii="Arial" w:hAnsi="Arial" w:cs="Arial"/>
                <w:sz w:val="16"/>
                <w:szCs w:val="16"/>
                <w:lang w:val="en-GB"/>
              </w:rPr>
              <w:t>specifications</w:t>
            </w:r>
          </w:p>
          <w:p w14:paraId="26143505" w14:textId="5ABD4026" w:rsidR="007638B8" w:rsidRPr="00684BD6" w:rsidRDefault="44F97E38" w:rsidP="4F9513DA">
            <w:pPr>
              <w:pStyle w:val="ListParagraph"/>
              <w:numPr>
                <w:ilvl w:val="0"/>
                <w:numId w:val="22"/>
              </w:numPr>
              <w:spacing w:line="259" w:lineRule="auto"/>
              <w:rPr>
                <w:rFonts w:ascii="Arial" w:eastAsia="Arial" w:hAnsi="Arial" w:cs="Arial"/>
                <w:b/>
                <w:bCs/>
                <w:sz w:val="16"/>
                <w:szCs w:val="16"/>
              </w:rPr>
            </w:pPr>
            <w:r w:rsidRPr="4F9513DA">
              <w:rPr>
                <w:rFonts w:ascii="Arial" w:hAnsi="Arial" w:cs="Arial"/>
                <w:sz w:val="16"/>
                <w:szCs w:val="16"/>
                <w:lang w:val="en-GB"/>
              </w:rPr>
              <w:t>Monitor and conduct on site quality assurance and final acceptance procedures</w:t>
            </w:r>
          </w:p>
        </w:tc>
        <w:tc>
          <w:tcPr>
            <w:tcW w:w="614" w:type="dxa"/>
            <w:tcBorders>
              <w:bottom w:val="single" w:sz="4" w:space="0" w:color="auto"/>
            </w:tcBorders>
            <w:shd w:val="clear" w:color="auto" w:fill="FFFFFF" w:themeFill="background1"/>
            <w:vAlign w:val="center"/>
          </w:tcPr>
          <w:p w14:paraId="7042C167" w14:textId="77777777" w:rsidR="007638B8" w:rsidRPr="00684BD6" w:rsidRDefault="007638B8" w:rsidP="00180C90">
            <w:pPr>
              <w:jc w:val="center"/>
              <w:rPr>
                <w:sz w:val="16"/>
              </w:rPr>
            </w:pPr>
          </w:p>
        </w:tc>
        <w:tc>
          <w:tcPr>
            <w:tcW w:w="614" w:type="dxa"/>
            <w:tcBorders>
              <w:bottom w:val="single" w:sz="4" w:space="0" w:color="auto"/>
            </w:tcBorders>
            <w:shd w:val="clear" w:color="auto" w:fill="FFFFFF" w:themeFill="background1"/>
          </w:tcPr>
          <w:p w14:paraId="4C027C49" w14:textId="77777777" w:rsidR="007638B8" w:rsidRPr="00684BD6" w:rsidRDefault="007638B8" w:rsidP="00180C90">
            <w:pPr>
              <w:jc w:val="center"/>
              <w:rPr>
                <w:sz w:val="16"/>
              </w:rPr>
            </w:pPr>
          </w:p>
        </w:tc>
        <w:tc>
          <w:tcPr>
            <w:tcW w:w="614" w:type="dxa"/>
            <w:tcBorders>
              <w:bottom w:val="single" w:sz="4" w:space="0" w:color="auto"/>
            </w:tcBorders>
            <w:shd w:val="clear" w:color="auto" w:fill="FFFFFF" w:themeFill="background1"/>
          </w:tcPr>
          <w:p w14:paraId="1666DDB4" w14:textId="77777777" w:rsidR="007638B8" w:rsidRPr="00684BD6" w:rsidRDefault="007638B8" w:rsidP="00180C90">
            <w:pPr>
              <w:jc w:val="center"/>
              <w:rPr>
                <w:sz w:val="16"/>
              </w:rPr>
            </w:pPr>
          </w:p>
        </w:tc>
        <w:tc>
          <w:tcPr>
            <w:tcW w:w="614" w:type="dxa"/>
            <w:tcBorders>
              <w:bottom w:val="single" w:sz="4" w:space="0" w:color="auto"/>
            </w:tcBorders>
            <w:shd w:val="clear" w:color="auto" w:fill="FFFFFF" w:themeFill="background1"/>
          </w:tcPr>
          <w:p w14:paraId="4868DFAF" w14:textId="377F1B2A" w:rsidR="007638B8" w:rsidRPr="00684BD6" w:rsidRDefault="007638B8" w:rsidP="4F9513DA">
            <w:pPr>
              <w:jc w:val="center"/>
              <w:rPr>
                <w:sz w:val="16"/>
                <w:szCs w:val="16"/>
              </w:rPr>
            </w:pPr>
          </w:p>
          <w:p w14:paraId="6CCE7601" w14:textId="7DB1FEB7" w:rsidR="007638B8" w:rsidRPr="00684BD6" w:rsidRDefault="007638B8" w:rsidP="4F9513DA">
            <w:pPr>
              <w:jc w:val="center"/>
              <w:rPr>
                <w:sz w:val="16"/>
                <w:szCs w:val="16"/>
              </w:rPr>
            </w:pPr>
          </w:p>
          <w:p w14:paraId="3F8AB67E" w14:textId="2298A674" w:rsidR="007638B8" w:rsidRPr="00684BD6" w:rsidRDefault="007638B8" w:rsidP="4F9513DA">
            <w:pPr>
              <w:jc w:val="center"/>
              <w:rPr>
                <w:sz w:val="16"/>
                <w:szCs w:val="16"/>
              </w:rPr>
            </w:pPr>
          </w:p>
          <w:p w14:paraId="559F0FD2" w14:textId="78622277" w:rsidR="007638B8" w:rsidRPr="00684BD6" w:rsidRDefault="454CAA56" w:rsidP="4F9513DA">
            <w:pPr>
              <w:jc w:val="center"/>
              <w:rPr>
                <w:sz w:val="16"/>
                <w:szCs w:val="16"/>
              </w:rPr>
            </w:pPr>
            <w:r w:rsidRPr="4F9513DA">
              <w:rPr>
                <w:sz w:val="16"/>
                <w:szCs w:val="16"/>
              </w:rPr>
              <w:t>x</w:t>
            </w:r>
          </w:p>
          <w:p w14:paraId="03540C6C" w14:textId="4611957A" w:rsidR="007638B8" w:rsidRPr="00684BD6" w:rsidRDefault="007638B8" w:rsidP="4F9513DA">
            <w:pPr>
              <w:jc w:val="center"/>
              <w:rPr>
                <w:szCs w:val="22"/>
              </w:rPr>
            </w:pPr>
          </w:p>
        </w:tc>
        <w:tc>
          <w:tcPr>
            <w:tcW w:w="614" w:type="dxa"/>
            <w:tcBorders>
              <w:bottom w:val="single" w:sz="4" w:space="0" w:color="auto"/>
            </w:tcBorders>
            <w:shd w:val="clear" w:color="auto" w:fill="FFFFFF" w:themeFill="background1"/>
            <w:vAlign w:val="center"/>
          </w:tcPr>
          <w:p w14:paraId="4A6D5065" w14:textId="78622277" w:rsidR="007638B8" w:rsidRPr="00684BD6" w:rsidRDefault="454CAA56" w:rsidP="4F9513DA">
            <w:pPr>
              <w:jc w:val="center"/>
              <w:rPr>
                <w:sz w:val="16"/>
                <w:szCs w:val="16"/>
              </w:rPr>
            </w:pPr>
            <w:r w:rsidRPr="4F9513DA">
              <w:rPr>
                <w:sz w:val="16"/>
                <w:szCs w:val="16"/>
              </w:rPr>
              <w:t>x</w:t>
            </w:r>
          </w:p>
        </w:tc>
        <w:tc>
          <w:tcPr>
            <w:tcW w:w="614" w:type="dxa"/>
            <w:tcBorders>
              <w:bottom w:val="single" w:sz="4" w:space="0" w:color="auto"/>
            </w:tcBorders>
            <w:shd w:val="clear" w:color="auto" w:fill="FFFFFF" w:themeFill="background1"/>
            <w:vAlign w:val="center"/>
          </w:tcPr>
          <w:p w14:paraId="5EB1FF45" w14:textId="304DE584" w:rsidR="007638B8" w:rsidRPr="00684BD6" w:rsidRDefault="454CAA56" w:rsidP="4F9513DA">
            <w:pPr>
              <w:jc w:val="center"/>
              <w:rPr>
                <w:sz w:val="16"/>
                <w:szCs w:val="16"/>
              </w:rPr>
            </w:pPr>
            <w:r w:rsidRPr="4F9513DA">
              <w:rPr>
                <w:sz w:val="16"/>
                <w:szCs w:val="16"/>
              </w:rPr>
              <w:t>x</w:t>
            </w:r>
          </w:p>
        </w:tc>
        <w:tc>
          <w:tcPr>
            <w:tcW w:w="614" w:type="dxa"/>
            <w:shd w:val="clear" w:color="auto" w:fill="FFFFFF" w:themeFill="background1"/>
            <w:vAlign w:val="center"/>
          </w:tcPr>
          <w:p w14:paraId="6D9ADCF8" w14:textId="79B2D3F2" w:rsidR="007638B8" w:rsidRPr="00684BD6" w:rsidRDefault="454CAA56" w:rsidP="4F9513DA">
            <w:pPr>
              <w:rPr>
                <w:sz w:val="16"/>
                <w:szCs w:val="16"/>
              </w:rPr>
            </w:pPr>
            <w:r w:rsidRPr="4F9513DA">
              <w:rPr>
                <w:sz w:val="16"/>
                <w:szCs w:val="16"/>
              </w:rPr>
              <w:t>x</w:t>
            </w:r>
          </w:p>
        </w:tc>
        <w:tc>
          <w:tcPr>
            <w:tcW w:w="614" w:type="dxa"/>
            <w:shd w:val="clear" w:color="auto" w:fill="FFFFFF" w:themeFill="background1"/>
          </w:tcPr>
          <w:p w14:paraId="691C0D4D" w14:textId="77777777" w:rsidR="007638B8" w:rsidRPr="00684BD6" w:rsidRDefault="007638B8" w:rsidP="00180C90">
            <w:pPr>
              <w:jc w:val="center"/>
              <w:rPr>
                <w:sz w:val="16"/>
              </w:rPr>
            </w:pPr>
          </w:p>
        </w:tc>
        <w:tc>
          <w:tcPr>
            <w:tcW w:w="614" w:type="dxa"/>
            <w:shd w:val="clear" w:color="auto" w:fill="FFFFFF" w:themeFill="background1"/>
          </w:tcPr>
          <w:p w14:paraId="743742DF" w14:textId="77777777" w:rsidR="007638B8" w:rsidRPr="00684BD6" w:rsidRDefault="007638B8" w:rsidP="00180C90">
            <w:pPr>
              <w:jc w:val="center"/>
              <w:rPr>
                <w:sz w:val="16"/>
              </w:rPr>
            </w:pPr>
          </w:p>
        </w:tc>
        <w:tc>
          <w:tcPr>
            <w:tcW w:w="1135" w:type="dxa"/>
            <w:shd w:val="clear" w:color="auto" w:fill="FFFFFF" w:themeFill="background1"/>
            <w:vAlign w:val="center"/>
          </w:tcPr>
          <w:p w14:paraId="1C667C2F" w14:textId="77777777" w:rsidR="00EE3310" w:rsidRDefault="007638B8" w:rsidP="00EE3310">
            <w:pPr>
              <w:jc w:val="center"/>
              <w:rPr>
                <w:sz w:val="16"/>
              </w:rPr>
            </w:pPr>
            <w:r w:rsidRPr="00684BD6">
              <w:rPr>
                <w:iCs/>
                <w:sz w:val="16"/>
              </w:rPr>
              <w:t>UNDP</w:t>
            </w:r>
            <w:r w:rsidR="00EE3310">
              <w:rPr>
                <w:iCs/>
                <w:sz w:val="16"/>
              </w:rPr>
              <w:t xml:space="preserve">, </w:t>
            </w:r>
            <w:r w:rsidR="00EE3310">
              <w:rPr>
                <w:sz w:val="16"/>
              </w:rPr>
              <w:t>Manifesta</w:t>
            </w:r>
          </w:p>
          <w:p w14:paraId="2849DCCB" w14:textId="22B6D245" w:rsidR="007638B8" w:rsidRPr="00684BD6" w:rsidRDefault="00EE3310" w:rsidP="00EE3310">
            <w:pPr>
              <w:jc w:val="center"/>
              <w:rPr>
                <w:sz w:val="16"/>
              </w:rPr>
            </w:pPr>
            <w:r>
              <w:rPr>
                <w:sz w:val="16"/>
              </w:rPr>
              <w:t>14 Prishtina</w:t>
            </w:r>
          </w:p>
        </w:tc>
        <w:tc>
          <w:tcPr>
            <w:tcW w:w="991" w:type="dxa"/>
            <w:shd w:val="clear" w:color="auto" w:fill="FFFFFF" w:themeFill="background1"/>
            <w:vAlign w:val="center"/>
          </w:tcPr>
          <w:p w14:paraId="21FD928B" w14:textId="77777777" w:rsidR="007638B8" w:rsidRDefault="007638B8" w:rsidP="00180C90">
            <w:pPr>
              <w:jc w:val="center"/>
              <w:rPr>
                <w:sz w:val="16"/>
              </w:rPr>
            </w:pPr>
            <w:r>
              <w:rPr>
                <w:sz w:val="16"/>
              </w:rPr>
              <w:t>Manifesta</w:t>
            </w:r>
          </w:p>
          <w:p w14:paraId="34A83269" w14:textId="17EBAFF2" w:rsidR="007638B8" w:rsidRPr="00684BD6" w:rsidRDefault="007638B8" w:rsidP="00180C90">
            <w:pPr>
              <w:jc w:val="center"/>
              <w:rPr>
                <w:sz w:val="16"/>
              </w:rPr>
            </w:pPr>
            <w:r>
              <w:rPr>
                <w:sz w:val="16"/>
              </w:rPr>
              <w:t>14 Prishtina</w:t>
            </w:r>
          </w:p>
        </w:tc>
        <w:tc>
          <w:tcPr>
            <w:tcW w:w="1215" w:type="dxa"/>
            <w:shd w:val="clear" w:color="auto" w:fill="FFFFFF" w:themeFill="background1"/>
            <w:vAlign w:val="center"/>
          </w:tcPr>
          <w:p w14:paraId="33A2B7BE" w14:textId="4C602ED6" w:rsidR="007638B8" w:rsidRPr="00684BD6" w:rsidRDefault="4F023C49" w:rsidP="4F9513DA">
            <w:pPr>
              <w:jc w:val="center"/>
              <w:rPr>
                <w:sz w:val="16"/>
                <w:szCs w:val="16"/>
              </w:rPr>
            </w:pPr>
            <w:r w:rsidRPr="4F9513DA">
              <w:rPr>
                <w:sz w:val="16"/>
                <w:szCs w:val="16"/>
              </w:rPr>
              <w:t>Contractual services (company/ NGO, goods)</w:t>
            </w:r>
          </w:p>
        </w:tc>
        <w:tc>
          <w:tcPr>
            <w:tcW w:w="912" w:type="dxa"/>
            <w:shd w:val="clear" w:color="auto" w:fill="FFFFFF" w:themeFill="background1"/>
            <w:vAlign w:val="center"/>
          </w:tcPr>
          <w:p w14:paraId="7C5102A1" w14:textId="486A3A74" w:rsidR="007638B8" w:rsidRPr="00684BD6" w:rsidRDefault="1F9642E5" w:rsidP="4F9513DA">
            <w:pPr>
              <w:jc w:val="center"/>
              <w:rPr>
                <w:sz w:val="16"/>
                <w:szCs w:val="16"/>
              </w:rPr>
            </w:pPr>
            <w:r w:rsidRPr="09392693">
              <w:rPr>
                <w:sz w:val="16"/>
                <w:szCs w:val="16"/>
              </w:rPr>
              <w:t>1</w:t>
            </w:r>
            <w:r w:rsidR="67302962" w:rsidRPr="09392693">
              <w:rPr>
                <w:sz w:val="16"/>
                <w:szCs w:val="16"/>
              </w:rPr>
              <w:t>58</w:t>
            </w:r>
            <w:r w:rsidRPr="09392693">
              <w:rPr>
                <w:sz w:val="16"/>
                <w:szCs w:val="16"/>
              </w:rPr>
              <w:t>,000 EUR</w:t>
            </w:r>
          </w:p>
          <w:p w14:paraId="046FC673" w14:textId="20B88E0B" w:rsidR="007638B8" w:rsidRPr="00684BD6" w:rsidRDefault="007638B8" w:rsidP="4F9513DA">
            <w:pPr>
              <w:jc w:val="center"/>
              <w:rPr>
                <w:szCs w:val="22"/>
              </w:rPr>
            </w:pPr>
          </w:p>
        </w:tc>
      </w:tr>
      <w:tr w:rsidR="007638B8" w:rsidRPr="00684BD6" w14:paraId="785D35CB" w14:textId="77777777" w:rsidTr="09392693">
        <w:trPr>
          <w:cantSplit/>
          <w:trHeight w:val="467"/>
        </w:trPr>
        <w:tc>
          <w:tcPr>
            <w:tcW w:w="1282" w:type="dxa"/>
            <w:vMerge/>
            <w:vAlign w:val="center"/>
          </w:tcPr>
          <w:p w14:paraId="773E391F" w14:textId="77777777" w:rsidR="007638B8" w:rsidRPr="00684BD6" w:rsidRDefault="007638B8" w:rsidP="00180C90">
            <w:pPr>
              <w:jc w:val="left"/>
              <w:rPr>
                <w:rFonts w:cs="Arial"/>
                <w:b/>
                <w:bCs/>
                <w:iCs/>
                <w:sz w:val="18"/>
                <w:szCs w:val="18"/>
              </w:rPr>
            </w:pPr>
          </w:p>
        </w:tc>
        <w:tc>
          <w:tcPr>
            <w:tcW w:w="4528" w:type="dxa"/>
            <w:tcBorders>
              <w:bottom w:val="single" w:sz="4" w:space="0" w:color="auto"/>
            </w:tcBorders>
            <w:shd w:val="clear" w:color="auto" w:fill="FFFFFF" w:themeFill="background1"/>
            <w:vAlign w:val="center"/>
          </w:tcPr>
          <w:p w14:paraId="7B14F274" w14:textId="77777777" w:rsidR="007638B8" w:rsidRPr="00684BD6" w:rsidRDefault="007638B8" w:rsidP="00180C90">
            <w:pPr>
              <w:spacing w:after="0"/>
              <w:rPr>
                <w:iCs/>
                <w:sz w:val="16"/>
              </w:rPr>
            </w:pPr>
            <w:r w:rsidRPr="00684BD6">
              <w:rPr>
                <w:b/>
                <w:bCs/>
                <w:iCs/>
                <w:sz w:val="16"/>
              </w:rPr>
              <w:t>1.3. Supporting the partners in setting up the Lab and developing long- term operating concept for the Lab</w:t>
            </w:r>
          </w:p>
          <w:p w14:paraId="6DA64F0A" w14:textId="77777777" w:rsidR="007638B8" w:rsidRPr="00684BD6" w:rsidRDefault="44F97E38" w:rsidP="4F9513DA">
            <w:pPr>
              <w:pStyle w:val="ListParagraph"/>
              <w:numPr>
                <w:ilvl w:val="0"/>
                <w:numId w:val="22"/>
              </w:numPr>
              <w:rPr>
                <w:rFonts w:ascii="Arial" w:hAnsi="Arial" w:cs="Arial"/>
                <w:sz w:val="16"/>
                <w:szCs w:val="16"/>
                <w:lang w:val="en-GB"/>
              </w:rPr>
            </w:pPr>
            <w:r w:rsidRPr="4F9513DA">
              <w:rPr>
                <w:rFonts w:ascii="Arial" w:hAnsi="Arial" w:cs="Arial"/>
                <w:sz w:val="16"/>
                <w:szCs w:val="16"/>
                <w:lang w:val="en-GB"/>
              </w:rPr>
              <w:t>Organise publicity/ fundraising event</w:t>
            </w:r>
          </w:p>
          <w:p w14:paraId="29225838" w14:textId="20331910" w:rsidR="007638B8" w:rsidRPr="00684BD6" w:rsidRDefault="44F97E38" w:rsidP="4F9513DA">
            <w:pPr>
              <w:pStyle w:val="ListParagraph"/>
              <w:numPr>
                <w:ilvl w:val="0"/>
                <w:numId w:val="22"/>
              </w:numPr>
              <w:rPr>
                <w:b/>
                <w:bCs/>
                <w:sz w:val="16"/>
                <w:szCs w:val="16"/>
              </w:rPr>
            </w:pPr>
            <w:r w:rsidRPr="4F9513DA">
              <w:rPr>
                <w:rFonts w:ascii="Arial" w:hAnsi="Arial" w:cs="Arial"/>
                <w:sz w:val="16"/>
                <w:szCs w:val="16"/>
                <w:lang w:val="en-GB"/>
              </w:rPr>
              <w:t>Support with Operational/ Management Plan</w:t>
            </w:r>
          </w:p>
        </w:tc>
        <w:tc>
          <w:tcPr>
            <w:tcW w:w="614" w:type="dxa"/>
            <w:tcBorders>
              <w:bottom w:val="single" w:sz="4" w:space="0" w:color="auto"/>
            </w:tcBorders>
            <w:shd w:val="clear" w:color="auto" w:fill="FFFFFF" w:themeFill="background1"/>
            <w:vAlign w:val="center"/>
          </w:tcPr>
          <w:p w14:paraId="259F1CDC" w14:textId="77777777" w:rsidR="007638B8" w:rsidRPr="00684BD6" w:rsidRDefault="007638B8" w:rsidP="00180C90">
            <w:pPr>
              <w:jc w:val="center"/>
              <w:rPr>
                <w:sz w:val="16"/>
              </w:rPr>
            </w:pPr>
          </w:p>
        </w:tc>
        <w:tc>
          <w:tcPr>
            <w:tcW w:w="614" w:type="dxa"/>
            <w:tcBorders>
              <w:bottom w:val="single" w:sz="4" w:space="0" w:color="auto"/>
            </w:tcBorders>
            <w:shd w:val="clear" w:color="auto" w:fill="FFFFFF" w:themeFill="background1"/>
          </w:tcPr>
          <w:p w14:paraId="6422E675" w14:textId="77777777" w:rsidR="007638B8" w:rsidRPr="00684BD6" w:rsidRDefault="007638B8" w:rsidP="00180C90">
            <w:pPr>
              <w:jc w:val="center"/>
              <w:rPr>
                <w:sz w:val="16"/>
              </w:rPr>
            </w:pPr>
          </w:p>
        </w:tc>
        <w:tc>
          <w:tcPr>
            <w:tcW w:w="614" w:type="dxa"/>
            <w:tcBorders>
              <w:bottom w:val="single" w:sz="4" w:space="0" w:color="auto"/>
            </w:tcBorders>
            <w:shd w:val="clear" w:color="auto" w:fill="FFFFFF" w:themeFill="background1"/>
          </w:tcPr>
          <w:p w14:paraId="29EFFBBC" w14:textId="77777777" w:rsidR="007638B8" w:rsidRPr="00684BD6" w:rsidRDefault="007638B8" w:rsidP="00180C90">
            <w:pPr>
              <w:jc w:val="center"/>
              <w:rPr>
                <w:sz w:val="16"/>
              </w:rPr>
            </w:pPr>
          </w:p>
        </w:tc>
        <w:tc>
          <w:tcPr>
            <w:tcW w:w="614" w:type="dxa"/>
            <w:tcBorders>
              <w:bottom w:val="single" w:sz="4" w:space="0" w:color="auto"/>
            </w:tcBorders>
            <w:shd w:val="clear" w:color="auto" w:fill="FFFFFF" w:themeFill="background1"/>
          </w:tcPr>
          <w:p w14:paraId="76991DFB" w14:textId="77777777" w:rsidR="007638B8" w:rsidRPr="00684BD6" w:rsidRDefault="007638B8" w:rsidP="00180C90">
            <w:pPr>
              <w:jc w:val="center"/>
              <w:rPr>
                <w:sz w:val="16"/>
              </w:rPr>
            </w:pPr>
          </w:p>
        </w:tc>
        <w:tc>
          <w:tcPr>
            <w:tcW w:w="614" w:type="dxa"/>
            <w:tcBorders>
              <w:bottom w:val="single" w:sz="4" w:space="0" w:color="auto"/>
            </w:tcBorders>
            <w:shd w:val="clear" w:color="auto" w:fill="FFFFFF" w:themeFill="background1"/>
            <w:vAlign w:val="center"/>
          </w:tcPr>
          <w:p w14:paraId="6B201959" w14:textId="77777777" w:rsidR="007638B8" w:rsidRPr="00684BD6" w:rsidRDefault="007638B8" w:rsidP="00180C90">
            <w:pPr>
              <w:jc w:val="center"/>
              <w:rPr>
                <w:sz w:val="16"/>
              </w:rPr>
            </w:pPr>
          </w:p>
        </w:tc>
        <w:tc>
          <w:tcPr>
            <w:tcW w:w="614" w:type="dxa"/>
            <w:tcBorders>
              <w:bottom w:val="single" w:sz="4" w:space="0" w:color="auto"/>
            </w:tcBorders>
            <w:shd w:val="clear" w:color="auto" w:fill="FFFFFF" w:themeFill="background1"/>
            <w:vAlign w:val="center"/>
          </w:tcPr>
          <w:p w14:paraId="49794C37" w14:textId="77777777" w:rsidR="007638B8" w:rsidRPr="00684BD6" w:rsidRDefault="007638B8" w:rsidP="00180C90">
            <w:pPr>
              <w:jc w:val="center"/>
              <w:rPr>
                <w:sz w:val="16"/>
              </w:rPr>
            </w:pPr>
          </w:p>
        </w:tc>
        <w:tc>
          <w:tcPr>
            <w:tcW w:w="614" w:type="dxa"/>
            <w:shd w:val="clear" w:color="auto" w:fill="FFFFFF" w:themeFill="background1"/>
            <w:vAlign w:val="center"/>
          </w:tcPr>
          <w:p w14:paraId="4D6DAE93" w14:textId="77777777" w:rsidR="007638B8" w:rsidRPr="00684BD6" w:rsidRDefault="007638B8" w:rsidP="00180C90">
            <w:pPr>
              <w:rPr>
                <w:sz w:val="16"/>
              </w:rPr>
            </w:pPr>
          </w:p>
        </w:tc>
        <w:tc>
          <w:tcPr>
            <w:tcW w:w="614" w:type="dxa"/>
            <w:shd w:val="clear" w:color="auto" w:fill="FFFFFF" w:themeFill="background1"/>
          </w:tcPr>
          <w:p w14:paraId="4AE05D54" w14:textId="3A80A951" w:rsidR="007638B8" w:rsidRPr="00684BD6" w:rsidRDefault="007638B8" w:rsidP="4F9513DA">
            <w:pPr>
              <w:jc w:val="center"/>
              <w:rPr>
                <w:sz w:val="16"/>
                <w:szCs w:val="16"/>
              </w:rPr>
            </w:pPr>
          </w:p>
          <w:p w14:paraId="741820DD" w14:textId="79B2D3F2" w:rsidR="007638B8" w:rsidRPr="00684BD6" w:rsidRDefault="2195BB34" w:rsidP="4F9513DA">
            <w:pPr>
              <w:jc w:val="center"/>
              <w:rPr>
                <w:sz w:val="16"/>
                <w:szCs w:val="16"/>
              </w:rPr>
            </w:pPr>
            <w:r w:rsidRPr="4F9513DA">
              <w:rPr>
                <w:sz w:val="16"/>
                <w:szCs w:val="16"/>
              </w:rPr>
              <w:t>x</w:t>
            </w:r>
          </w:p>
          <w:p w14:paraId="03CF1A05" w14:textId="78BB4FE3" w:rsidR="007638B8" w:rsidRPr="00684BD6" w:rsidRDefault="007638B8" w:rsidP="4F9513DA">
            <w:pPr>
              <w:jc w:val="center"/>
              <w:rPr>
                <w:szCs w:val="22"/>
              </w:rPr>
            </w:pPr>
          </w:p>
        </w:tc>
        <w:tc>
          <w:tcPr>
            <w:tcW w:w="614" w:type="dxa"/>
            <w:shd w:val="clear" w:color="auto" w:fill="FFFFFF" w:themeFill="background1"/>
          </w:tcPr>
          <w:p w14:paraId="3465287E" w14:textId="390017E9" w:rsidR="007638B8" w:rsidRPr="00684BD6" w:rsidRDefault="007638B8" w:rsidP="4F9513DA">
            <w:pPr>
              <w:jc w:val="center"/>
              <w:rPr>
                <w:sz w:val="16"/>
                <w:szCs w:val="16"/>
              </w:rPr>
            </w:pPr>
          </w:p>
          <w:p w14:paraId="7F15D65E" w14:textId="79B2D3F2" w:rsidR="007638B8" w:rsidRPr="00684BD6" w:rsidRDefault="2195BB34" w:rsidP="4F9513DA">
            <w:pPr>
              <w:jc w:val="center"/>
              <w:rPr>
                <w:sz w:val="16"/>
                <w:szCs w:val="16"/>
              </w:rPr>
            </w:pPr>
            <w:r w:rsidRPr="4F9513DA">
              <w:rPr>
                <w:sz w:val="16"/>
                <w:szCs w:val="16"/>
              </w:rPr>
              <w:t>x</w:t>
            </w:r>
          </w:p>
          <w:p w14:paraId="3B25D269" w14:textId="23BBB963" w:rsidR="007638B8" w:rsidRPr="00684BD6" w:rsidRDefault="007638B8" w:rsidP="4F9513DA">
            <w:pPr>
              <w:jc w:val="center"/>
              <w:rPr>
                <w:szCs w:val="22"/>
              </w:rPr>
            </w:pPr>
          </w:p>
        </w:tc>
        <w:tc>
          <w:tcPr>
            <w:tcW w:w="1135" w:type="dxa"/>
            <w:shd w:val="clear" w:color="auto" w:fill="FFFFFF" w:themeFill="background1"/>
            <w:vAlign w:val="center"/>
          </w:tcPr>
          <w:p w14:paraId="3D82B750" w14:textId="690D8354" w:rsidR="007638B8" w:rsidRPr="00684BD6" w:rsidRDefault="007638B8" w:rsidP="00180C90">
            <w:pPr>
              <w:jc w:val="center"/>
              <w:rPr>
                <w:sz w:val="16"/>
              </w:rPr>
            </w:pPr>
            <w:r w:rsidRPr="00684BD6">
              <w:rPr>
                <w:iCs/>
                <w:sz w:val="16"/>
              </w:rPr>
              <w:t>UNDP</w:t>
            </w:r>
          </w:p>
        </w:tc>
        <w:tc>
          <w:tcPr>
            <w:tcW w:w="991" w:type="dxa"/>
            <w:shd w:val="clear" w:color="auto" w:fill="FFFFFF" w:themeFill="background1"/>
            <w:vAlign w:val="center"/>
          </w:tcPr>
          <w:p w14:paraId="1C5B72A5" w14:textId="77777777" w:rsidR="007638B8" w:rsidRDefault="007638B8" w:rsidP="00180C90">
            <w:pPr>
              <w:jc w:val="center"/>
              <w:rPr>
                <w:sz w:val="16"/>
              </w:rPr>
            </w:pPr>
            <w:r>
              <w:rPr>
                <w:sz w:val="16"/>
              </w:rPr>
              <w:t>Manifesta</w:t>
            </w:r>
          </w:p>
          <w:p w14:paraId="5ABF5AF7" w14:textId="7B49EE91" w:rsidR="007638B8" w:rsidRPr="00684BD6" w:rsidRDefault="007638B8" w:rsidP="00180C90">
            <w:pPr>
              <w:jc w:val="center"/>
              <w:rPr>
                <w:sz w:val="16"/>
              </w:rPr>
            </w:pPr>
            <w:r>
              <w:rPr>
                <w:sz w:val="16"/>
              </w:rPr>
              <w:t>14 Prishtina</w:t>
            </w:r>
          </w:p>
        </w:tc>
        <w:tc>
          <w:tcPr>
            <w:tcW w:w="1215" w:type="dxa"/>
            <w:shd w:val="clear" w:color="auto" w:fill="FFFFFF" w:themeFill="background1"/>
            <w:vAlign w:val="center"/>
          </w:tcPr>
          <w:p w14:paraId="7A11ACF0" w14:textId="26EF106F" w:rsidR="007638B8" w:rsidRPr="00684BD6" w:rsidRDefault="7033FBD2" w:rsidP="4F9513DA">
            <w:pPr>
              <w:jc w:val="center"/>
              <w:rPr>
                <w:sz w:val="16"/>
                <w:szCs w:val="16"/>
              </w:rPr>
            </w:pPr>
            <w:r w:rsidRPr="4F9513DA">
              <w:rPr>
                <w:sz w:val="16"/>
                <w:szCs w:val="16"/>
              </w:rPr>
              <w:t>Goods, event, services and publishing</w:t>
            </w:r>
          </w:p>
        </w:tc>
        <w:tc>
          <w:tcPr>
            <w:tcW w:w="912" w:type="dxa"/>
            <w:shd w:val="clear" w:color="auto" w:fill="FFFFFF" w:themeFill="background1"/>
            <w:vAlign w:val="center"/>
          </w:tcPr>
          <w:p w14:paraId="13247305" w14:textId="741EE953" w:rsidR="007638B8" w:rsidRPr="00684BD6" w:rsidRDefault="3BE7856D" w:rsidP="4F9513DA">
            <w:pPr>
              <w:jc w:val="center"/>
              <w:rPr>
                <w:sz w:val="16"/>
                <w:szCs w:val="16"/>
              </w:rPr>
            </w:pPr>
            <w:r w:rsidRPr="09392693">
              <w:rPr>
                <w:sz w:val="16"/>
                <w:szCs w:val="16"/>
              </w:rPr>
              <w:t>5</w:t>
            </w:r>
            <w:r w:rsidR="7033FBD2" w:rsidRPr="09392693">
              <w:rPr>
                <w:sz w:val="16"/>
                <w:szCs w:val="16"/>
              </w:rPr>
              <w:t>,000 EUR</w:t>
            </w:r>
          </w:p>
        </w:tc>
      </w:tr>
      <w:tr w:rsidR="4F9513DA" w14:paraId="3F527D1F" w14:textId="77777777" w:rsidTr="09392693">
        <w:trPr>
          <w:cantSplit/>
          <w:trHeight w:val="467"/>
        </w:trPr>
        <w:tc>
          <w:tcPr>
            <w:tcW w:w="5810" w:type="dxa"/>
            <w:gridSpan w:val="2"/>
            <w:shd w:val="clear" w:color="auto" w:fill="FFFFFF" w:themeFill="background1"/>
            <w:vAlign w:val="center"/>
          </w:tcPr>
          <w:p w14:paraId="4626C64F" w14:textId="12BE498B" w:rsidR="7033FBD2" w:rsidRDefault="7033FBD2" w:rsidP="4F9513DA">
            <w:pPr>
              <w:jc w:val="left"/>
              <w:rPr>
                <w:b/>
                <w:bCs/>
                <w:sz w:val="18"/>
                <w:szCs w:val="18"/>
              </w:rPr>
            </w:pPr>
            <w:r w:rsidRPr="4F9513DA">
              <w:rPr>
                <w:b/>
                <w:bCs/>
                <w:sz w:val="18"/>
                <w:szCs w:val="18"/>
              </w:rPr>
              <w:t>Programable Amount</w:t>
            </w:r>
          </w:p>
        </w:tc>
        <w:tc>
          <w:tcPr>
            <w:tcW w:w="8867" w:type="dxa"/>
            <w:gridSpan w:val="12"/>
            <w:tcBorders>
              <w:bottom w:val="single" w:sz="4" w:space="0" w:color="auto"/>
            </w:tcBorders>
            <w:shd w:val="clear" w:color="auto" w:fill="FFFFFF" w:themeFill="background1"/>
            <w:vAlign w:val="center"/>
          </w:tcPr>
          <w:p w14:paraId="7EDB73D3" w14:textId="68DE6F1C" w:rsidR="4F9513DA" w:rsidRDefault="4F9513DA" w:rsidP="4F9513DA">
            <w:pPr>
              <w:jc w:val="center"/>
              <w:rPr>
                <w:szCs w:val="22"/>
              </w:rPr>
            </w:pPr>
          </w:p>
        </w:tc>
        <w:tc>
          <w:tcPr>
            <w:tcW w:w="912" w:type="dxa"/>
            <w:shd w:val="clear" w:color="auto" w:fill="FFFFFF" w:themeFill="background1"/>
            <w:vAlign w:val="center"/>
          </w:tcPr>
          <w:p w14:paraId="196D4657" w14:textId="7092215A" w:rsidR="7033FBD2" w:rsidRDefault="7033FBD2" w:rsidP="4F9513DA">
            <w:pPr>
              <w:spacing w:line="259" w:lineRule="auto"/>
              <w:jc w:val="center"/>
              <w:rPr>
                <w:b/>
                <w:bCs/>
                <w:sz w:val="16"/>
                <w:szCs w:val="16"/>
              </w:rPr>
            </w:pPr>
            <w:r w:rsidRPr="09392693">
              <w:rPr>
                <w:b/>
                <w:bCs/>
                <w:sz w:val="16"/>
                <w:szCs w:val="16"/>
              </w:rPr>
              <w:t>1</w:t>
            </w:r>
            <w:r w:rsidR="7FFC530D" w:rsidRPr="09392693">
              <w:rPr>
                <w:b/>
                <w:bCs/>
                <w:sz w:val="16"/>
                <w:szCs w:val="16"/>
              </w:rPr>
              <w:t>84</w:t>
            </w:r>
            <w:r w:rsidRPr="09392693">
              <w:rPr>
                <w:b/>
                <w:bCs/>
                <w:sz w:val="16"/>
                <w:szCs w:val="16"/>
              </w:rPr>
              <w:t>,000 EUR</w:t>
            </w:r>
          </w:p>
        </w:tc>
      </w:tr>
      <w:tr w:rsidR="4F9513DA" w14:paraId="50B3FF85" w14:textId="77777777" w:rsidTr="09392693">
        <w:trPr>
          <w:cantSplit/>
          <w:trHeight w:val="467"/>
        </w:trPr>
        <w:tc>
          <w:tcPr>
            <w:tcW w:w="5810" w:type="dxa"/>
            <w:gridSpan w:val="2"/>
            <w:shd w:val="clear" w:color="auto" w:fill="FFFFFF" w:themeFill="background1"/>
            <w:vAlign w:val="center"/>
          </w:tcPr>
          <w:p w14:paraId="470D82B1" w14:textId="3F5A4C9C" w:rsidR="7033FBD2" w:rsidRDefault="7033FBD2" w:rsidP="4F9513DA">
            <w:pPr>
              <w:jc w:val="left"/>
              <w:rPr>
                <w:b/>
                <w:bCs/>
                <w:sz w:val="18"/>
                <w:szCs w:val="18"/>
              </w:rPr>
            </w:pPr>
            <w:r w:rsidRPr="4F9513DA">
              <w:rPr>
                <w:b/>
                <w:bCs/>
                <w:sz w:val="18"/>
                <w:szCs w:val="18"/>
              </w:rPr>
              <w:t>GMS</w:t>
            </w:r>
          </w:p>
        </w:tc>
        <w:tc>
          <w:tcPr>
            <w:tcW w:w="8867" w:type="dxa"/>
            <w:gridSpan w:val="12"/>
            <w:tcBorders>
              <w:bottom w:val="single" w:sz="4" w:space="0" w:color="auto"/>
            </w:tcBorders>
            <w:shd w:val="clear" w:color="auto" w:fill="FFFFFF" w:themeFill="background1"/>
            <w:vAlign w:val="center"/>
          </w:tcPr>
          <w:p w14:paraId="224E54D8" w14:textId="2527A7D3" w:rsidR="4F9513DA" w:rsidRDefault="4F9513DA" w:rsidP="4F9513DA">
            <w:pPr>
              <w:jc w:val="center"/>
              <w:rPr>
                <w:szCs w:val="22"/>
              </w:rPr>
            </w:pPr>
          </w:p>
        </w:tc>
        <w:tc>
          <w:tcPr>
            <w:tcW w:w="912" w:type="dxa"/>
            <w:shd w:val="clear" w:color="auto" w:fill="FFFFFF" w:themeFill="background1"/>
            <w:vAlign w:val="center"/>
          </w:tcPr>
          <w:p w14:paraId="002A365E" w14:textId="38404DC3" w:rsidR="7033FBD2" w:rsidRDefault="6F9A99BE" w:rsidP="4F9513DA">
            <w:pPr>
              <w:jc w:val="center"/>
              <w:rPr>
                <w:b/>
                <w:bCs/>
                <w:sz w:val="16"/>
                <w:szCs w:val="16"/>
              </w:rPr>
            </w:pPr>
            <w:r w:rsidRPr="09392693">
              <w:rPr>
                <w:b/>
                <w:bCs/>
                <w:sz w:val="16"/>
                <w:szCs w:val="16"/>
              </w:rPr>
              <w:t>16</w:t>
            </w:r>
            <w:r w:rsidR="7033FBD2" w:rsidRPr="09392693">
              <w:rPr>
                <w:b/>
                <w:bCs/>
                <w:sz w:val="16"/>
                <w:szCs w:val="16"/>
              </w:rPr>
              <w:t>,000 EUR</w:t>
            </w:r>
          </w:p>
        </w:tc>
      </w:tr>
      <w:tr w:rsidR="4F9513DA" w14:paraId="3F68C136" w14:textId="77777777" w:rsidTr="09392693">
        <w:trPr>
          <w:cantSplit/>
          <w:trHeight w:val="467"/>
        </w:trPr>
        <w:tc>
          <w:tcPr>
            <w:tcW w:w="5810" w:type="dxa"/>
            <w:gridSpan w:val="2"/>
            <w:shd w:val="clear" w:color="auto" w:fill="FFFFFF" w:themeFill="background1"/>
            <w:vAlign w:val="center"/>
          </w:tcPr>
          <w:p w14:paraId="587F135E" w14:textId="5CC9D2D6" w:rsidR="7033FBD2" w:rsidRDefault="7033FBD2" w:rsidP="4F9513DA">
            <w:pPr>
              <w:spacing w:line="259" w:lineRule="auto"/>
              <w:jc w:val="left"/>
              <w:rPr>
                <w:b/>
                <w:bCs/>
                <w:sz w:val="18"/>
                <w:szCs w:val="18"/>
              </w:rPr>
            </w:pPr>
            <w:r w:rsidRPr="4F9513DA">
              <w:rPr>
                <w:b/>
                <w:bCs/>
                <w:sz w:val="18"/>
                <w:szCs w:val="18"/>
              </w:rPr>
              <w:t>Total Amount</w:t>
            </w:r>
          </w:p>
        </w:tc>
        <w:tc>
          <w:tcPr>
            <w:tcW w:w="8867" w:type="dxa"/>
            <w:gridSpan w:val="12"/>
            <w:tcBorders>
              <w:bottom w:val="single" w:sz="4" w:space="0" w:color="auto"/>
            </w:tcBorders>
            <w:shd w:val="clear" w:color="auto" w:fill="FFFFFF" w:themeFill="background1"/>
            <w:vAlign w:val="center"/>
          </w:tcPr>
          <w:p w14:paraId="2A8D2188" w14:textId="7A17FA32" w:rsidR="4F9513DA" w:rsidRDefault="4F9513DA" w:rsidP="4F9513DA">
            <w:pPr>
              <w:jc w:val="center"/>
              <w:rPr>
                <w:szCs w:val="22"/>
              </w:rPr>
            </w:pPr>
          </w:p>
        </w:tc>
        <w:tc>
          <w:tcPr>
            <w:tcW w:w="912" w:type="dxa"/>
            <w:shd w:val="clear" w:color="auto" w:fill="FFFFFF" w:themeFill="background1"/>
            <w:vAlign w:val="center"/>
          </w:tcPr>
          <w:p w14:paraId="36AA8D9F" w14:textId="45F1A3F0" w:rsidR="7033FBD2" w:rsidRDefault="7033FBD2" w:rsidP="4F9513DA">
            <w:pPr>
              <w:spacing w:line="259" w:lineRule="auto"/>
              <w:jc w:val="center"/>
              <w:rPr>
                <w:b/>
                <w:bCs/>
                <w:sz w:val="16"/>
                <w:szCs w:val="16"/>
              </w:rPr>
            </w:pPr>
            <w:r w:rsidRPr="4F9513DA">
              <w:rPr>
                <w:b/>
                <w:bCs/>
                <w:sz w:val="16"/>
                <w:szCs w:val="16"/>
              </w:rPr>
              <w:t>200, 000 EUR</w:t>
            </w:r>
          </w:p>
        </w:tc>
      </w:tr>
    </w:tbl>
    <w:p w14:paraId="0674BCAB" w14:textId="3E1E0494" w:rsidR="000C4DDD" w:rsidRPr="00684BD6" w:rsidRDefault="000C4DDD" w:rsidP="00D52E2C"/>
    <w:sectPr w:rsidR="000C4DDD" w:rsidRPr="00684BD6" w:rsidSect="00D109C4">
      <w:headerReference w:type="first" r:id="rId18"/>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B310B" w14:textId="77777777" w:rsidR="00641A20" w:rsidRDefault="00641A20">
      <w:r>
        <w:separator/>
      </w:r>
    </w:p>
  </w:endnote>
  <w:endnote w:type="continuationSeparator" w:id="0">
    <w:p w14:paraId="26228D0E" w14:textId="77777777" w:rsidR="00641A20" w:rsidRDefault="00641A20">
      <w:r>
        <w:continuationSeparator/>
      </w:r>
    </w:p>
  </w:endnote>
  <w:endnote w:type="continuationNotice" w:id="1">
    <w:p w14:paraId="499984C0" w14:textId="77777777" w:rsidR="00641A20" w:rsidRDefault="00641A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E9AA" w14:textId="77777777" w:rsidR="00CD3360" w:rsidRDefault="00CD3360"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2CAF7" w14:textId="77777777" w:rsidR="00CD3360" w:rsidRDefault="00CD3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CAAA" w14:textId="116A1CB5" w:rsidR="00CD3360" w:rsidRDefault="00CD3360"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567D3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62CD3" w14:textId="77777777" w:rsidR="00641A20" w:rsidRDefault="00641A20">
      <w:r>
        <w:separator/>
      </w:r>
    </w:p>
  </w:footnote>
  <w:footnote w:type="continuationSeparator" w:id="0">
    <w:p w14:paraId="74F600FF" w14:textId="77777777" w:rsidR="00641A20" w:rsidRDefault="00641A20">
      <w:r>
        <w:continuationSeparator/>
      </w:r>
    </w:p>
  </w:footnote>
  <w:footnote w:type="continuationNotice" w:id="1">
    <w:p w14:paraId="0895D794" w14:textId="77777777" w:rsidR="00641A20" w:rsidRDefault="00641A20">
      <w:pPr>
        <w:spacing w:after="0"/>
      </w:pPr>
    </w:p>
  </w:footnote>
  <w:footnote w:id="2">
    <w:p w14:paraId="4373DE27" w14:textId="6ACB483B" w:rsidR="006E54D0" w:rsidRDefault="006E54D0" w:rsidP="006E54D0">
      <w:pPr>
        <w:spacing w:after="0"/>
        <w:jc w:val="left"/>
        <w:rPr>
          <w:rFonts w:ascii="Times New Roman" w:hAnsi="Times New Roman"/>
          <w:sz w:val="24"/>
        </w:rPr>
      </w:pPr>
      <w:r>
        <w:rPr>
          <w:rStyle w:val="FootnoteReference"/>
        </w:rPr>
        <w:footnoteRef/>
      </w:r>
      <w:r>
        <w:t xml:space="preserve"> </w:t>
      </w:r>
      <w:hyperlink r:id="rId1" w:history="1">
        <w:r w:rsidRPr="006E54D0">
          <w:rPr>
            <w:rStyle w:val="Hyperlink"/>
            <w:rFonts w:cs="Arial"/>
            <w:b/>
            <w:bCs/>
            <w:color w:val="004288"/>
            <w:sz w:val="18"/>
            <w:szCs w:val="18"/>
            <w:shd w:val="clear" w:color="auto" w:fill="FFFFFF"/>
          </w:rPr>
          <w:t>Administrative Instruction M</w:t>
        </w:r>
        <w:r>
          <w:rPr>
            <w:rStyle w:val="Hyperlink"/>
            <w:rFonts w:cs="Arial"/>
            <w:b/>
            <w:bCs/>
            <w:color w:val="004288"/>
            <w:sz w:val="18"/>
            <w:szCs w:val="18"/>
            <w:shd w:val="clear" w:color="auto" w:fill="FFFFFF"/>
          </w:rPr>
          <w:t>ESP</w:t>
        </w:r>
        <w:r w:rsidRPr="006E54D0">
          <w:rPr>
            <w:rStyle w:val="Hyperlink"/>
            <w:rFonts w:cs="Arial"/>
            <w:b/>
            <w:bCs/>
            <w:color w:val="004288"/>
            <w:sz w:val="18"/>
            <w:szCs w:val="18"/>
            <w:shd w:val="clear" w:color="auto" w:fill="FFFFFF"/>
          </w:rPr>
          <w:t xml:space="preserve">- No.06/2017 </w:t>
        </w:r>
        <w:r>
          <w:rPr>
            <w:rStyle w:val="Hyperlink"/>
            <w:rFonts w:cs="Arial"/>
            <w:b/>
            <w:bCs/>
            <w:color w:val="004288"/>
            <w:sz w:val="18"/>
            <w:szCs w:val="18"/>
            <w:shd w:val="clear" w:color="auto" w:fill="FFFFFF"/>
          </w:rPr>
          <w:t>o</w:t>
        </w:r>
        <w:r w:rsidRPr="006E54D0">
          <w:rPr>
            <w:rStyle w:val="Hyperlink"/>
            <w:rFonts w:cs="Arial"/>
            <w:b/>
            <w:bCs/>
            <w:color w:val="004288"/>
            <w:sz w:val="18"/>
            <w:szCs w:val="18"/>
            <w:shd w:val="clear" w:color="auto" w:fill="FFFFFF"/>
          </w:rPr>
          <w:t xml:space="preserve">n Setting Procedures for Submission And Review </w:t>
        </w:r>
        <w:r>
          <w:rPr>
            <w:rStyle w:val="Hyperlink"/>
            <w:rFonts w:cs="Arial"/>
            <w:b/>
            <w:bCs/>
            <w:color w:val="004288"/>
            <w:sz w:val="18"/>
            <w:szCs w:val="18"/>
            <w:shd w:val="clear" w:color="auto" w:fill="FFFFFF"/>
          </w:rPr>
          <w:t>o</w:t>
        </w:r>
        <w:r w:rsidRPr="006E54D0">
          <w:rPr>
            <w:rStyle w:val="Hyperlink"/>
            <w:rFonts w:cs="Arial"/>
            <w:b/>
            <w:bCs/>
            <w:color w:val="004288"/>
            <w:sz w:val="18"/>
            <w:szCs w:val="18"/>
            <w:shd w:val="clear" w:color="auto" w:fill="FFFFFF"/>
          </w:rPr>
          <w:t xml:space="preserve">f Applications </w:t>
        </w:r>
        <w:r>
          <w:rPr>
            <w:rStyle w:val="Hyperlink"/>
            <w:rFonts w:cs="Arial"/>
            <w:b/>
            <w:bCs/>
            <w:color w:val="004288"/>
            <w:sz w:val="18"/>
            <w:szCs w:val="18"/>
            <w:shd w:val="clear" w:color="auto" w:fill="FFFFFF"/>
          </w:rPr>
          <w:t>f</w:t>
        </w:r>
        <w:r w:rsidRPr="006E54D0">
          <w:rPr>
            <w:rStyle w:val="Hyperlink"/>
            <w:rFonts w:cs="Arial"/>
            <w:b/>
            <w:bCs/>
            <w:color w:val="004288"/>
            <w:sz w:val="18"/>
            <w:szCs w:val="18"/>
            <w:shd w:val="clear" w:color="auto" w:fill="FFFFFF"/>
          </w:rPr>
          <w:t xml:space="preserve">or Terms </w:t>
        </w:r>
        <w:r>
          <w:rPr>
            <w:rStyle w:val="Hyperlink"/>
            <w:rFonts w:cs="Arial"/>
            <w:b/>
            <w:bCs/>
            <w:color w:val="004288"/>
            <w:sz w:val="18"/>
            <w:szCs w:val="18"/>
            <w:shd w:val="clear" w:color="auto" w:fill="FFFFFF"/>
          </w:rPr>
          <w:t>o</w:t>
        </w:r>
        <w:r w:rsidRPr="006E54D0">
          <w:rPr>
            <w:rStyle w:val="Hyperlink"/>
            <w:rFonts w:cs="Arial"/>
            <w:b/>
            <w:bCs/>
            <w:color w:val="004288"/>
            <w:sz w:val="18"/>
            <w:szCs w:val="18"/>
            <w:shd w:val="clear" w:color="auto" w:fill="FFFFFF"/>
          </w:rPr>
          <w:t xml:space="preserve">f Constructions, Construction Permits </w:t>
        </w:r>
        <w:r>
          <w:rPr>
            <w:rStyle w:val="Hyperlink"/>
            <w:rFonts w:cs="Arial"/>
            <w:b/>
            <w:bCs/>
            <w:color w:val="004288"/>
            <w:sz w:val="18"/>
            <w:szCs w:val="18"/>
            <w:shd w:val="clear" w:color="auto" w:fill="FFFFFF"/>
          </w:rPr>
          <w:t>a</w:t>
        </w:r>
        <w:r w:rsidRPr="006E54D0">
          <w:rPr>
            <w:rStyle w:val="Hyperlink"/>
            <w:rFonts w:cs="Arial"/>
            <w:b/>
            <w:bCs/>
            <w:color w:val="004288"/>
            <w:sz w:val="18"/>
            <w:szCs w:val="18"/>
            <w:shd w:val="clear" w:color="auto" w:fill="FFFFFF"/>
          </w:rPr>
          <w:t xml:space="preserve">nd Demolition Permits </w:t>
        </w:r>
        <w:r>
          <w:rPr>
            <w:rStyle w:val="Hyperlink"/>
            <w:rFonts w:cs="Arial"/>
            <w:b/>
            <w:bCs/>
            <w:color w:val="004288"/>
            <w:sz w:val="18"/>
            <w:szCs w:val="18"/>
            <w:shd w:val="clear" w:color="auto" w:fill="FFFFFF"/>
          </w:rPr>
          <w:t>f</w:t>
        </w:r>
        <w:r w:rsidRPr="006E54D0">
          <w:rPr>
            <w:rStyle w:val="Hyperlink"/>
            <w:rFonts w:cs="Arial"/>
            <w:b/>
            <w:bCs/>
            <w:color w:val="004288"/>
            <w:sz w:val="18"/>
            <w:szCs w:val="18"/>
            <w:shd w:val="clear" w:color="auto" w:fill="FFFFFF"/>
          </w:rPr>
          <w:t xml:space="preserve">or Category I </w:t>
        </w:r>
        <w:r>
          <w:rPr>
            <w:rStyle w:val="Hyperlink"/>
            <w:rFonts w:cs="Arial"/>
            <w:b/>
            <w:bCs/>
            <w:color w:val="004288"/>
            <w:sz w:val="18"/>
            <w:szCs w:val="18"/>
            <w:shd w:val="clear" w:color="auto" w:fill="FFFFFF"/>
          </w:rPr>
          <w:t>a</w:t>
        </w:r>
        <w:r w:rsidRPr="006E54D0">
          <w:rPr>
            <w:rStyle w:val="Hyperlink"/>
            <w:rFonts w:cs="Arial"/>
            <w:b/>
            <w:bCs/>
            <w:color w:val="004288"/>
            <w:sz w:val="18"/>
            <w:szCs w:val="18"/>
            <w:shd w:val="clear" w:color="auto" w:fill="FFFFFF"/>
          </w:rPr>
          <w:t>nd I</w:t>
        </w:r>
        <w:r>
          <w:rPr>
            <w:rStyle w:val="Hyperlink"/>
            <w:rFonts w:cs="Arial"/>
            <w:b/>
            <w:bCs/>
            <w:color w:val="004288"/>
            <w:sz w:val="18"/>
            <w:szCs w:val="18"/>
            <w:shd w:val="clear" w:color="auto" w:fill="FFFFFF"/>
          </w:rPr>
          <w:t>I o</w:t>
        </w:r>
        <w:r w:rsidRPr="006E54D0">
          <w:rPr>
            <w:rStyle w:val="Hyperlink"/>
            <w:rFonts w:cs="Arial"/>
            <w:b/>
            <w:bCs/>
            <w:color w:val="004288"/>
            <w:sz w:val="18"/>
            <w:szCs w:val="18"/>
            <w:shd w:val="clear" w:color="auto" w:fill="FFFFFF"/>
          </w:rPr>
          <w:t>f Constructions</w:t>
        </w:r>
      </w:hyperlink>
    </w:p>
    <w:p w14:paraId="7B102487" w14:textId="4F1E633F" w:rsidR="006E54D0" w:rsidRDefault="006E54D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42DB" w14:textId="77777777" w:rsidR="00CD3360" w:rsidRPr="00453D4C" w:rsidRDefault="00CD3360"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CE4C9" w14:textId="76125EF8" w:rsidR="00CD3360" w:rsidRPr="00302288" w:rsidRDefault="00CD3360">
    <w:pPr>
      <w:pStyle w:val="Header"/>
      <w:rPr>
        <w:b/>
        <w:szCs w:val="22"/>
      </w:rPr>
    </w:pPr>
    <w:r w:rsidRPr="00302288">
      <w:rPr>
        <w:b/>
        <w:szCs w:val="22"/>
      </w:rPr>
      <w:t>United Nations Development Programme</w:t>
    </w:r>
    <w:r w:rsidR="00591C90">
      <w:rPr>
        <w:noProof/>
        <w:lang w:val="en-US"/>
      </w:rPr>
      <w:drawing>
        <wp:anchor distT="0" distB="0" distL="114300" distR="114300" simplePos="0" relativeHeight="251658240" behindDoc="1" locked="0" layoutInCell="1" allowOverlap="1" wp14:anchorId="15F14DE2" wp14:editId="29E94BEC">
          <wp:simplePos x="0" y="0"/>
          <wp:positionH relativeFrom="column">
            <wp:align>right</wp:align>
          </wp:positionH>
          <wp:positionV relativeFrom="paragraph">
            <wp:posOffset>73025</wp:posOffset>
          </wp:positionV>
          <wp:extent cx="533400" cy="1085850"/>
          <wp:effectExtent l="0" t="0" r="0" b="6350"/>
          <wp:wrapNone/>
          <wp:docPr id="8"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19CD4" w14:textId="77777777" w:rsidR="00CD3360" w:rsidRDefault="00CD3360">
    <w:pPr>
      <w:pStyle w:val="Header"/>
    </w:pPr>
  </w:p>
  <w:p w14:paraId="1EBA587E" w14:textId="77777777" w:rsidR="00CD3360" w:rsidRDefault="00CD3360">
    <w:pPr>
      <w:pStyle w:val="Header"/>
    </w:pPr>
  </w:p>
  <w:p w14:paraId="6DE1ADB1" w14:textId="77777777" w:rsidR="00CD3360" w:rsidRDefault="00CD3360">
    <w:pPr>
      <w:pStyle w:val="Header"/>
    </w:pPr>
  </w:p>
  <w:p w14:paraId="05D149ED" w14:textId="77777777" w:rsidR="00CD3360" w:rsidRDefault="00CD3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58585" w14:textId="77777777" w:rsidR="00CD3360" w:rsidRDefault="00CD3360">
    <w:pPr>
      <w:pStyle w:val="Header"/>
      <w:rPr>
        <w:b/>
        <w:szCs w:val="22"/>
      </w:rPr>
    </w:pPr>
  </w:p>
  <w:p w14:paraId="01A0109E" w14:textId="77777777" w:rsidR="00CD3360" w:rsidRPr="00DB520F" w:rsidRDefault="00CD3360">
    <w:pPr>
      <w:pStyle w:val="Header"/>
      <w:rPr>
        <w:b/>
        <w:szCs w:val="22"/>
      </w:rPr>
    </w:pPr>
  </w:p>
</w:hdr>
</file>

<file path=word/intelligence.xml><?xml version="1.0" encoding="utf-8"?>
<int:Intelligence xmlns:int="http://schemas.microsoft.com/office/intelligence/2019/intelligence">
  <int:IntelligenceSettings/>
  <int:Manifest>
    <int:WordHash hashCode="D4mdxNTGn4wZg9" id="InzJ1VkC"/>
  </int:Manifest>
  <int:Observations>
    <int:Content id="InzJ1Vk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1D"/>
    <w:multiLevelType w:val="multilevel"/>
    <w:tmpl w:val="D618CF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57F10"/>
    <w:multiLevelType w:val="hybridMultilevel"/>
    <w:tmpl w:val="D624B0EE"/>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2" w15:restartNumberingAfterBreak="0">
    <w:nsid w:val="13E74919"/>
    <w:multiLevelType w:val="hybridMultilevel"/>
    <w:tmpl w:val="96E4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447216"/>
    <w:multiLevelType w:val="hybridMultilevel"/>
    <w:tmpl w:val="1D640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235DA"/>
    <w:multiLevelType w:val="hybridMultilevel"/>
    <w:tmpl w:val="8CE83A10"/>
    <w:lvl w:ilvl="0" w:tplc="C4D49874">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6952ED"/>
    <w:multiLevelType w:val="hybridMultilevel"/>
    <w:tmpl w:val="500092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4854A3"/>
    <w:multiLevelType w:val="hybridMultilevel"/>
    <w:tmpl w:val="51385554"/>
    <w:lvl w:ilvl="0" w:tplc="740EC26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D0202C2"/>
    <w:multiLevelType w:val="hybridMultilevel"/>
    <w:tmpl w:val="09D4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41377"/>
    <w:multiLevelType w:val="hybridMultilevel"/>
    <w:tmpl w:val="F12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53E18"/>
    <w:multiLevelType w:val="hybridMultilevel"/>
    <w:tmpl w:val="E1168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271C32"/>
    <w:multiLevelType w:val="hybridMultilevel"/>
    <w:tmpl w:val="E6341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E56E9A"/>
    <w:multiLevelType w:val="hybridMultilevel"/>
    <w:tmpl w:val="B3E4E606"/>
    <w:lvl w:ilvl="0" w:tplc="6A908DB2">
      <w:start w:val="1"/>
      <w:numFmt w:val="lowerLetter"/>
      <w:lvlText w:val="(%1)"/>
      <w:lvlJc w:val="left"/>
      <w:pPr>
        <w:tabs>
          <w:tab w:val="num" w:pos="1755"/>
        </w:tabs>
        <w:ind w:left="1755" w:hanging="1035"/>
      </w:pPr>
      <w:rPr>
        <w:rFonts w:hint="default"/>
      </w:rPr>
    </w:lvl>
    <w:lvl w:ilvl="1" w:tplc="04090019">
      <w:start w:val="1"/>
      <w:numFmt w:val="lowerLetter"/>
      <w:lvlText w:val="%2."/>
      <w:lvlJc w:val="left"/>
      <w:pPr>
        <w:tabs>
          <w:tab w:val="num" w:pos="1440"/>
        </w:tabs>
        <w:ind w:left="1440" w:hanging="360"/>
      </w:pPr>
    </w:lvl>
    <w:lvl w:ilvl="2" w:tplc="46244D3C">
      <w:start w:val="1"/>
      <w:numFmt w:val="decimal"/>
      <w:lvlText w:val="%3."/>
      <w:lvlJc w:val="left"/>
      <w:pPr>
        <w:tabs>
          <w:tab w:val="num" w:pos="2340"/>
        </w:tabs>
        <w:ind w:left="2340" w:hanging="360"/>
      </w:pPr>
      <w:rPr>
        <w:rFonts w:ascii="Times New Roman" w:hAnsi="Times New Roman" w:cs="Times New Roman" w:hint="default"/>
        <w:sz w:val="22"/>
        <w:szCs w:val="22"/>
      </w:rPr>
    </w:lvl>
    <w:lvl w:ilvl="3" w:tplc="F7BC88D6">
      <w:start w:val="1"/>
      <w:numFmt w:val="decimal"/>
      <w:lvlText w:val="%4."/>
      <w:lvlJc w:val="left"/>
      <w:pPr>
        <w:tabs>
          <w:tab w:val="num" w:pos="2880"/>
        </w:tabs>
        <w:ind w:left="2880" w:hanging="360"/>
      </w:pPr>
      <w:rPr>
        <w:rFonts w:ascii="Times New Roman" w:hAnsi="Times New Roman" w:cs="Times New Roman" w:hint="default"/>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DB1368"/>
    <w:multiLevelType w:val="hybridMultilevel"/>
    <w:tmpl w:val="7212B938"/>
    <w:lvl w:ilvl="0" w:tplc="13D8C8B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1" w15:restartNumberingAfterBreak="0">
    <w:nsid w:val="7B0A7A53"/>
    <w:multiLevelType w:val="hybridMultilevel"/>
    <w:tmpl w:val="4736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9"/>
  </w:num>
  <w:num w:numId="4">
    <w:abstractNumId w:val="17"/>
  </w:num>
  <w:num w:numId="5">
    <w:abstractNumId w:val="20"/>
  </w:num>
  <w:num w:numId="6">
    <w:abstractNumId w:val="10"/>
  </w:num>
  <w:num w:numId="7">
    <w:abstractNumId w:val="9"/>
  </w:num>
  <w:num w:numId="8">
    <w:abstractNumId w:val="3"/>
  </w:num>
  <w:num w:numId="9">
    <w:abstractNumId w:val="8"/>
  </w:num>
  <w:num w:numId="10">
    <w:abstractNumId w:val="0"/>
  </w:num>
  <w:num w:numId="11">
    <w:abstractNumId w:val="2"/>
  </w:num>
  <w:num w:numId="12">
    <w:abstractNumId w:val="12"/>
  </w:num>
  <w:num w:numId="13">
    <w:abstractNumId w:val="16"/>
  </w:num>
  <w:num w:numId="14">
    <w:abstractNumId w:val="1"/>
  </w:num>
  <w:num w:numId="15">
    <w:abstractNumId w:val="13"/>
  </w:num>
  <w:num w:numId="16">
    <w:abstractNumId w:val="11"/>
  </w:num>
  <w:num w:numId="17">
    <w:abstractNumId w:val="21"/>
  </w:num>
  <w:num w:numId="18">
    <w:abstractNumId w:val="18"/>
  </w:num>
  <w:num w:numId="19">
    <w:abstractNumId w:val="7"/>
  </w:num>
  <w:num w:numId="20">
    <w:abstractNumId w:val="6"/>
  </w:num>
  <w:num w:numId="21">
    <w:abstractNumId w:val="14"/>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0F4B"/>
    <w:rsid w:val="000218D6"/>
    <w:rsid w:val="000267D1"/>
    <w:rsid w:val="00027A24"/>
    <w:rsid w:val="00031E16"/>
    <w:rsid w:val="00036E0F"/>
    <w:rsid w:val="000403F2"/>
    <w:rsid w:val="00043F64"/>
    <w:rsid w:val="00044654"/>
    <w:rsid w:val="00044655"/>
    <w:rsid w:val="00050EC4"/>
    <w:rsid w:val="00052CEF"/>
    <w:rsid w:val="000530D5"/>
    <w:rsid w:val="00055972"/>
    <w:rsid w:val="00056977"/>
    <w:rsid w:val="00060740"/>
    <w:rsid w:val="0006170F"/>
    <w:rsid w:val="0006707A"/>
    <w:rsid w:val="00070C01"/>
    <w:rsid w:val="00073877"/>
    <w:rsid w:val="000748FE"/>
    <w:rsid w:val="00077787"/>
    <w:rsid w:val="0008309A"/>
    <w:rsid w:val="00084DD1"/>
    <w:rsid w:val="000915DA"/>
    <w:rsid w:val="000A0830"/>
    <w:rsid w:val="000A60FE"/>
    <w:rsid w:val="000B5129"/>
    <w:rsid w:val="000B5614"/>
    <w:rsid w:val="000B7CB4"/>
    <w:rsid w:val="000C184A"/>
    <w:rsid w:val="000C4DDD"/>
    <w:rsid w:val="000D33AC"/>
    <w:rsid w:val="000D5538"/>
    <w:rsid w:val="000E506E"/>
    <w:rsid w:val="000F0A31"/>
    <w:rsid w:val="000F1B25"/>
    <w:rsid w:val="000F1E33"/>
    <w:rsid w:val="000F3463"/>
    <w:rsid w:val="000F3625"/>
    <w:rsid w:val="000F55E0"/>
    <w:rsid w:val="00107526"/>
    <w:rsid w:val="001118EB"/>
    <w:rsid w:val="00115EED"/>
    <w:rsid w:val="001169FB"/>
    <w:rsid w:val="00120A48"/>
    <w:rsid w:val="00123E04"/>
    <w:rsid w:val="00126531"/>
    <w:rsid w:val="00143F97"/>
    <w:rsid w:val="00146054"/>
    <w:rsid w:val="00146350"/>
    <w:rsid w:val="00164A44"/>
    <w:rsid w:val="00167101"/>
    <w:rsid w:val="00171329"/>
    <w:rsid w:val="00176EF7"/>
    <w:rsid w:val="00180C90"/>
    <w:rsid w:val="00184576"/>
    <w:rsid w:val="001865D3"/>
    <w:rsid w:val="00194BA9"/>
    <w:rsid w:val="001978F2"/>
    <w:rsid w:val="001A1150"/>
    <w:rsid w:val="001A664D"/>
    <w:rsid w:val="001B14E4"/>
    <w:rsid w:val="001B7215"/>
    <w:rsid w:val="001B7874"/>
    <w:rsid w:val="001B7FB6"/>
    <w:rsid w:val="001C47A1"/>
    <w:rsid w:val="001C5460"/>
    <w:rsid w:val="001D0B24"/>
    <w:rsid w:val="001D0F8F"/>
    <w:rsid w:val="001E0CE7"/>
    <w:rsid w:val="001E4E76"/>
    <w:rsid w:val="001E5241"/>
    <w:rsid w:val="001E5253"/>
    <w:rsid w:val="001E52E8"/>
    <w:rsid w:val="001E6D04"/>
    <w:rsid w:val="001F1653"/>
    <w:rsid w:val="001F51F2"/>
    <w:rsid w:val="001F5856"/>
    <w:rsid w:val="001F658E"/>
    <w:rsid w:val="001F6EBE"/>
    <w:rsid w:val="002048F2"/>
    <w:rsid w:val="00204E38"/>
    <w:rsid w:val="00204E57"/>
    <w:rsid w:val="00206E96"/>
    <w:rsid w:val="00206EE8"/>
    <w:rsid w:val="00207F0E"/>
    <w:rsid w:val="00212A26"/>
    <w:rsid w:val="00215E0C"/>
    <w:rsid w:val="00216441"/>
    <w:rsid w:val="002175C7"/>
    <w:rsid w:val="00221426"/>
    <w:rsid w:val="00221CCB"/>
    <w:rsid w:val="00226D1B"/>
    <w:rsid w:val="00227E34"/>
    <w:rsid w:val="00232F90"/>
    <w:rsid w:val="00233370"/>
    <w:rsid w:val="0024565B"/>
    <w:rsid w:val="00246539"/>
    <w:rsid w:val="00251D23"/>
    <w:rsid w:val="00253FE1"/>
    <w:rsid w:val="00254F75"/>
    <w:rsid w:val="00255F5D"/>
    <w:rsid w:val="00262121"/>
    <w:rsid w:val="00266D2C"/>
    <w:rsid w:val="00274AD6"/>
    <w:rsid w:val="00281EAD"/>
    <w:rsid w:val="00285EB9"/>
    <w:rsid w:val="002866A7"/>
    <w:rsid w:val="00287141"/>
    <w:rsid w:val="00294BF0"/>
    <w:rsid w:val="002A49B7"/>
    <w:rsid w:val="002A6344"/>
    <w:rsid w:val="002A7441"/>
    <w:rsid w:val="002A7B71"/>
    <w:rsid w:val="002B1D12"/>
    <w:rsid w:val="002C133E"/>
    <w:rsid w:val="002C54F5"/>
    <w:rsid w:val="002C7A59"/>
    <w:rsid w:val="002D17F8"/>
    <w:rsid w:val="002D3857"/>
    <w:rsid w:val="002D3AAA"/>
    <w:rsid w:val="002D49DD"/>
    <w:rsid w:val="002D7117"/>
    <w:rsid w:val="002D7ADF"/>
    <w:rsid w:val="002E157C"/>
    <w:rsid w:val="002E46D1"/>
    <w:rsid w:val="002E72D8"/>
    <w:rsid w:val="002E78EA"/>
    <w:rsid w:val="002E7C66"/>
    <w:rsid w:val="002F6884"/>
    <w:rsid w:val="00300316"/>
    <w:rsid w:val="00302288"/>
    <w:rsid w:val="00305F5A"/>
    <w:rsid w:val="0030798F"/>
    <w:rsid w:val="00310A77"/>
    <w:rsid w:val="003146F8"/>
    <w:rsid w:val="00314B45"/>
    <w:rsid w:val="00320471"/>
    <w:rsid w:val="00321457"/>
    <w:rsid w:val="00323613"/>
    <w:rsid w:val="003315F6"/>
    <w:rsid w:val="00335154"/>
    <w:rsid w:val="00335DC0"/>
    <w:rsid w:val="00336334"/>
    <w:rsid w:val="00344E10"/>
    <w:rsid w:val="003476BA"/>
    <w:rsid w:val="003519FF"/>
    <w:rsid w:val="00351C79"/>
    <w:rsid w:val="003558BD"/>
    <w:rsid w:val="0036528C"/>
    <w:rsid w:val="0036B000"/>
    <w:rsid w:val="003714D3"/>
    <w:rsid w:val="003747AD"/>
    <w:rsid w:val="00383B9D"/>
    <w:rsid w:val="003861C5"/>
    <w:rsid w:val="00386971"/>
    <w:rsid w:val="00387A23"/>
    <w:rsid w:val="00394C21"/>
    <w:rsid w:val="00396601"/>
    <w:rsid w:val="00396EB2"/>
    <w:rsid w:val="003A2438"/>
    <w:rsid w:val="003B36CB"/>
    <w:rsid w:val="003B3A33"/>
    <w:rsid w:val="003B4711"/>
    <w:rsid w:val="003B4D8B"/>
    <w:rsid w:val="003B5E62"/>
    <w:rsid w:val="003B6190"/>
    <w:rsid w:val="003C4B5D"/>
    <w:rsid w:val="003C77F5"/>
    <w:rsid w:val="003D2594"/>
    <w:rsid w:val="003D7945"/>
    <w:rsid w:val="003E6852"/>
    <w:rsid w:val="003E7C56"/>
    <w:rsid w:val="003F0169"/>
    <w:rsid w:val="003F02AC"/>
    <w:rsid w:val="003F2425"/>
    <w:rsid w:val="003F5433"/>
    <w:rsid w:val="003F77BC"/>
    <w:rsid w:val="0040232E"/>
    <w:rsid w:val="004106E5"/>
    <w:rsid w:val="00423154"/>
    <w:rsid w:val="0043121A"/>
    <w:rsid w:val="00432A1B"/>
    <w:rsid w:val="00435FEC"/>
    <w:rsid w:val="00443CD5"/>
    <w:rsid w:val="00445633"/>
    <w:rsid w:val="00445C6E"/>
    <w:rsid w:val="004501B9"/>
    <w:rsid w:val="00451116"/>
    <w:rsid w:val="00453D4C"/>
    <w:rsid w:val="00455818"/>
    <w:rsid w:val="00455C41"/>
    <w:rsid w:val="00456BC1"/>
    <w:rsid w:val="00457FBD"/>
    <w:rsid w:val="00460D67"/>
    <w:rsid w:val="0046154C"/>
    <w:rsid w:val="00461B3F"/>
    <w:rsid w:val="0046339F"/>
    <w:rsid w:val="00487AE6"/>
    <w:rsid w:val="0049008B"/>
    <w:rsid w:val="0049415E"/>
    <w:rsid w:val="0049454A"/>
    <w:rsid w:val="004A252D"/>
    <w:rsid w:val="004A31E8"/>
    <w:rsid w:val="004A3AC7"/>
    <w:rsid w:val="004A6A57"/>
    <w:rsid w:val="004B4478"/>
    <w:rsid w:val="004B578A"/>
    <w:rsid w:val="004C1B39"/>
    <w:rsid w:val="004C427B"/>
    <w:rsid w:val="004C4306"/>
    <w:rsid w:val="004C5053"/>
    <w:rsid w:val="004D16E4"/>
    <w:rsid w:val="004D2228"/>
    <w:rsid w:val="004D2617"/>
    <w:rsid w:val="004D5F21"/>
    <w:rsid w:val="004F1B83"/>
    <w:rsid w:val="004F2706"/>
    <w:rsid w:val="004F2A0D"/>
    <w:rsid w:val="004F6B59"/>
    <w:rsid w:val="00504E98"/>
    <w:rsid w:val="00507962"/>
    <w:rsid w:val="00507A30"/>
    <w:rsid w:val="005106F3"/>
    <w:rsid w:val="00512143"/>
    <w:rsid w:val="005129CD"/>
    <w:rsid w:val="00515ECE"/>
    <w:rsid w:val="00521FA0"/>
    <w:rsid w:val="005226A0"/>
    <w:rsid w:val="005248FA"/>
    <w:rsid w:val="00525419"/>
    <w:rsid w:val="0052737C"/>
    <w:rsid w:val="005279BA"/>
    <w:rsid w:val="005302DB"/>
    <w:rsid w:val="00536F4F"/>
    <w:rsid w:val="005437BF"/>
    <w:rsid w:val="00545832"/>
    <w:rsid w:val="005571E1"/>
    <w:rsid w:val="00557C78"/>
    <w:rsid w:val="00560F37"/>
    <w:rsid w:val="00566C5A"/>
    <w:rsid w:val="00567A8F"/>
    <w:rsid w:val="00567D3E"/>
    <w:rsid w:val="00567F03"/>
    <w:rsid w:val="005722AF"/>
    <w:rsid w:val="00573FB1"/>
    <w:rsid w:val="00583371"/>
    <w:rsid w:val="00583BD5"/>
    <w:rsid w:val="005859CD"/>
    <w:rsid w:val="00586716"/>
    <w:rsid w:val="00591C90"/>
    <w:rsid w:val="00597564"/>
    <w:rsid w:val="005A1DFE"/>
    <w:rsid w:val="005A74AB"/>
    <w:rsid w:val="005A7714"/>
    <w:rsid w:val="005B02D7"/>
    <w:rsid w:val="005B0FBA"/>
    <w:rsid w:val="005B2160"/>
    <w:rsid w:val="005C44F6"/>
    <w:rsid w:val="005C64E1"/>
    <w:rsid w:val="005C6ECC"/>
    <w:rsid w:val="005D28DB"/>
    <w:rsid w:val="005E7ED9"/>
    <w:rsid w:val="005E7F16"/>
    <w:rsid w:val="005F41A2"/>
    <w:rsid w:val="005F532F"/>
    <w:rsid w:val="005F7B7E"/>
    <w:rsid w:val="006017E6"/>
    <w:rsid w:val="00603039"/>
    <w:rsid w:val="00603A45"/>
    <w:rsid w:val="0060633B"/>
    <w:rsid w:val="006110D2"/>
    <w:rsid w:val="00611849"/>
    <w:rsid w:val="0061246A"/>
    <w:rsid w:val="006138CD"/>
    <w:rsid w:val="00614BF5"/>
    <w:rsid w:val="00615FEA"/>
    <w:rsid w:val="006268EF"/>
    <w:rsid w:val="00626B6E"/>
    <w:rsid w:val="006274BD"/>
    <w:rsid w:val="00630B31"/>
    <w:rsid w:val="00634C6E"/>
    <w:rsid w:val="00636A09"/>
    <w:rsid w:val="00641A07"/>
    <w:rsid w:val="00641A20"/>
    <w:rsid w:val="006428D0"/>
    <w:rsid w:val="00643996"/>
    <w:rsid w:val="0064645E"/>
    <w:rsid w:val="00646514"/>
    <w:rsid w:val="00651433"/>
    <w:rsid w:val="00651BD7"/>
    <w:rsid w:val="0065262A"/>
    <w:rsid w:val="006615C8"/>
    <w:rsid w:val="00661F77"/>
    <w:rsid w:val="00663CB9"/>
    <w:rsid w:val="00665FAC"/>
    <w:rsid w:val="0066661E"/>
    <w:rsid w:val="006703D0"/>
    <w:rsid w:val="00671B37"/>
    <w:rsid w:val="0067314C"/>
    <w:rsid w:val="00676548"/>
    <w:rsid w:val="0068135B"/>
    <w:rsid w:val="00681937"/>
    <w:rsid w:val="00681DA9"/>
    <w:rsid w:val="00683AE1"/>
    <w:rsid w:val="00684BD6"/>
    <w:rsid w:val="00685607"/>
    <w:rsid w:val="006865BA"/>
    <w:rsid w:val="0069170E"/>
    <w:rsid w:val="00692B55"/>
    <w:rsid w:val="006A05E3"/>
    <w:rsid w:val="006A0D47"/>
    <w:rsid w:val="006A14D2"/>
    <w:rsid w:val="006A29E9"/>
    <w:rsid w:val="006A53D0"/>
    <w:rsid w:val="006B0E59"/>
    <w:rsid w:val="006B1C00"/>
    <w:rsid w:val="006B1DF3"/>
    <w:rsid w:val="006B24EA"/>
    <w:rsid w:val="006B5EB0"/>
    <w:rsid w:val="006C0673"/>
    <w:rsid w:val="006C113D"/>
    <w:rsid w:val="006C3698"/>
    <w:rsid w:val="006C55E7"/>
    <w:rsid w:val="006D0905"/>
    <w:rsid w:val="006D0E90"/>
    <w:rsid w:val="006D2C73"/>
    <w:rsid w:val="006D4AB6"/>
    <w:rsid w:val="006D4E92"/>
    <w:rsid w:val="006D782D"/>
    <w:rsid w:val="006E3197"/>
    <w:rsid w:val="006E54D0"/>
    <w:rsid w:val="006E6595"/>
    <w:rsid w:val="006E700B"/>
    <w:rsid w:val="006F2142"/>
    <w:rsid w:val="006F47AD"/>
    <w:rsid w:val="006F5952"/>
    <w:rsid w:val="006F5C09"/>
    <w:rsid w:val="00705568"/>
    <w:rsid w:val="0071176E"/>
    <w:rsid w:val="0071530E"/>
    <w:rsid w:val="00715886"/>
    <w:rsid w:val="00715B3E"/>
    <w:rsid w:val="00715EDA"/>
    <w:rsid w:val="00722CCA"/>
    <w:rsid w:val="0072638F"/>
    <w:rsid w:val="00730C6E"/>
    <w:rsid w:val="0073299E"/>
    <w:rsid w:val="00734CF6"/>
    <w:rsid w:val="007362C1"/>
    <w:rsid w:val="00746D2C"/>
    <w:rsid w:val="00751BF4"/>
    <w:rsid w:val="007551FA"/>
    <w:rsid w:val="00760587"/>
    <w:rsid w:val="007622B3"/>
    <w:rsid w:val="00763863"/>
    <w:rsid w:val="007638B8"/>
    <w:rsid w:val="007652A0"/>
    <w:rsid w:val="00770DC8"/>
    <w:rsid w:val="0077331E"/>
    <w:rsid w:val="00773558"/>
    <w:rsid w:val="00776CCE"/>
    <w:rsid w:val="007859D9"/>
    <w:rsid w:val="00786926"/>
    <w:rsid w:val="007877D6"/>
    <w:rsid w:val="007878A9"/>
    <w:rsid w:val="00787A95"/>
    <w:rsid w:val="00790800"/>
    <w:rsid w:val="00790FCF"/>
    <w:rsid w:val="007938D0"/>
    <w:rsid w:val="007A0CCB"/>
    <w:rsid w:val="007A70D3"/>
    <w:rsid w:val="007B0F79"/>
    <w:rsid w:val="007B1D5A"/>
    <w:rsid w:val="007B3CBC"/>
    <w:rsid w:val="007C444E"/>
    <w:rsid w:val="007D5DA7"/>
    <w:rsid w:val="007D7029"/>
    <w:rsid w:val="007D792E"/>
    <w:rsid w:val="007E7B88"/>
    <w:rsid w:val="007F5DD2"/>
    <w:rsid w:val="007F6DFA"/>
    <w:rsid w:val="00800F6C"/>
    <w:rsid w:val="00804F32"/>
    <w:rsid w:val="00805F85"/>
    <w:rsid w:val="0080783E"/>
    <w:rsid w:val="008130B1"/>
    <w:rsid w:val="008179A5"/>
    <w:rsid w:val="008224ED"/>
    <w:rsid w:val="00826EA0"/>
    <w:rsid w:val="0082707E"/>
    <w:rsid w:val="00827435"/>
    <w:rsid w:val="0083027D"/>
    <w:rsid w:val="0083201A"/>
    <w:rsid w:val="0083245D"/>
    <w:rsid w:val="00837A11"/>
    <w:rsid w:val="0084379A"/>
    <w:rsid w:val="008443F5"/>
    <w:rsid w:val="00850DF0"/>
    <w:rsid w:val="00852098"/>
    <w:rsid w:val="00852541"/>
    <w:rsid w:val="00855319"/>
    <w:rsid w:val="00856302"/>
    <w:rsid w:val="00857B81"/>
    <w:rsid w:val="00861651"/>
    <w:rsid w:val="00863121"/>
    <w:rsid w:val="0086371F"/>
    <w:rsid w:val="00865115"/>
    <w:rsid w:val="0088333F"/>
    <w:rsid w:val="00886122"/>
    <w:rsid w:val="00886C14"/>
    <w:rsid w:val="00887ECF"/>
    <w:rsid w:val="008922BC"/>
    <w:rsid w:val="00894D47"/>
    <w:rsid w:val="008952DC"/>
    <w:rsid w:val="00897A72"/>
    <w:rsid w:val="008A2147"/>
    <w:rsid w:val="008A461E"/>
    <w:rsid w:val="008A60FE"/>
    <w:rsid w:val="008A683B"/>
    <w:rsid w:val="008A6E8D"/>
    <w:rsid w:val="008B2017"/>
    <w:rsid w:val="008B2EF3"/>
    <w:rsid w:val="008B3494"/>
    <w:rsid w:val="008B5186"/>
    <w:rsid w:val="008B681D"/>
    <w:rsid w:val="008C2EDC"/>
    <w:rsid w:val="008C6272"/>
    <w:rsid w:val="008C62FC"/>
    <w:rsid w:val="008D194C"/>
    <w:rsid w:val="008D23E6"/>
    <w:rsid w:val="008D2DDE"/>
    <w:rsid w:val="008D486A"/>
    <w:rsid w:val="008D4A81"/>
    <w:rsid w:val="008E63FB"/>
    <w:rsid w:val="008E6D6F"/>
    <w:rsid w:val="008E7428"/>
    <w:rsid w:val="008F392A"/>
    <w:rsid w:val="008F56E9"/>
    <w:rsid w:val="008F7F43"/>
    <w:rsid w:val="00904D59"/>
    <w:rsid w:val="00905FEF"/>
    <w:rsid w:val="00912142"/>
    <w:rsid w:val="0091397A"/>
    <w:rsid w:val="00915394"/>
    <w:rsid w:val="00922290"/>
    <w:rsid w:val="009648BB"/>
    <w:rsid w:val="00972860"/>
    <w:rsid w:val="00973289"/>
    <w:rsid w:val="009775E4"/>
    <w:rsid w:val="00983C70"/>
    <w:rsid w:val="0098604D"/>
    <w:rsid w:val="009914EE"/>
    <w:rsid w:val="00991FF7"/>
    <w:rsid w:val="00995B3D"/>
    <w:rsid w:val="009A1B61"/>
    <w:rsid w:val="009A337F"/>
    <w:rsid w:val="009A3676"/>
    <w:rsid w:val="009A38BA"/>
    <w:rsid w:val="009A43A6"/>
    <w:rsid w:val="009A7F07"/>
    <w:rsid w:val="009B38D1"/>
    <w:rsid w:val="009B4793"/>
    <w:rsid w:val="009C0CCB"/>
    <w:rsid w:val="009C178F"/>
    <w:rsid w:val="009C2ABD"/>
    <w:rsid w:val="009C5F98"/>
    <w:rsid w:val="009D1644"/>
    <w:rsid w:val="009D40D0"/>
    <w:rsid w:val="009D48ED"/>
    <w:rsid w:val="009D4C0D"/>
    <w:rsid w:val="009D76F8"/>
    <w:rsid w:val="009E22E4"/>
    <w:rsid w:val="009E3893"/>
    <w:rsid w:val="009E6F41"/>
    <w:rsid w:val="009E74AE"/>
    <w:rsid w:val="009F708A"/>
    <w:rsid w:val="00A02634"/>
    <w:rsid w:val="00A04D58"/>
    <w:rsid w:val="00A04EB0"/>
    <w:rsid w:val="00A0512C"/>
    <w:rsid w:val="00A075E2"/>
    <w:rsid w:val="00A16708"/>
    <w:rsid w:val="00A202C5"/>
    <w:rsid w:val="00A224CB"/>
    <w:rsid w:val="00A31132"/>
    <w:rsid w:val="00A433F8"/>
    <w:rsid w:val="00A4392C"/>
    <w:rsid w:val="00A44EC7"/>
    <w:rsid w:val="00A51D51"/>
    <w:rsid w:val="00A535E8"/>
    <w:rsid w:val="00A5615D"/>
    <w:rsid w:val="00A60C51"/>
    <w:rsid w:val="00A61DC1"/>
    <w:rsid w:val="00A644F4"/>
    <w:rsid w:val="00A64F0F"/>
    <w:rsid w:val="00A6766D"/>
    <w:rsid w:val="00A67E7A"/>
    <w:rsid w:val="00A7443B"/>
    <w:rsid w:val="00A7729B"/>
    <w:rsid w:val="00A77C99"/>
    <w:rsid w:val="00A833C9"/>
    <w:rsid w:val="00A837BD"/>
    <w:rsid w:val="00A8648B"/>
    <w:rsid w:val="00A92AE9"/>
    <w:rsid w:val="00A93DA9"/>
    <w:rsid w:val="00A952E8"/>
    <w:rsid w:val="00AA13AD"/>
    <w:rsid w:val="00AA3635"/>
    <w:rsid w:val="00AB5BEA"/>
    <w:rsid w:val="00AC3924"/>
    <w:rsid w:val="00AC5549"/>
    <w:rsid w:val="00AC55FE"/>
    <w:rsid w:val="00AD0218"/>
    <w:rsid w:val="00AD0487"/>
    <w:rsid w:val="00AD1546"/>
    <w:rsid w:val="00AD196B"/>
    <w:rsid w:val="00AD19C0"/>
    <w:rsid w:val="00AD2A3F"/>
    <w:rsid w:val="00AD4FAC"/>
    <w:rsid w:val="00AD658B"/>
    <w:rsid w:val="00AE09BF"/>
    <w:rsid w:val="00AE33AE"/>
    <w:rsid w:val="00AE5A78"/>
    <w:rsid w:val="00B04FE3"/>
    <w:rsid w:val="00B12111"/>
    <w:rsid w:val="00B12D0B"/>
    <w:rsid w:val="00B13002"/>
    <w:rsid w:val="00B13319"/>
    <w:rsid w:val="00B165E7"/>
    <w:rsid w:val="00B1739F"/>
    <w:rsid w:val="00B1755C"/>
    <w:rsid w:val="00B17883"/>
    <w:rsid w:val="00B22309"/>
    <w:rsid w:val="00B22592"/>
    <w:rsid w:val="00B24857"/>
    <w:rsid w:val="00B258EA"/>
    <w:rsid w:val="00B26F01"/>
    <w:rsid w:val="00B31E2A"/>
    <w:rsid w:val="00B345F3"/>
    <w:rsid w:val="00B355E2"/>
    <w:rsid w:val="00B3728F"/>
    <w:rsid w:val="00B43193"/>
    <w:rsid w:val="00B43B5E"/>
    <w:rsid w:val="00B44118"/>
    <w:rsid w:val="00B455C3"/>
    <w:rsid w:val="00B539A7"/>
    <w:rsid w:val="00B55DD9"/>
    <w:rsid w:val="00B65F09"/>
    <w:rsid w:val="00B66086"/>
    <w:rsid w:val="00B718A2"/>
    <w:rsid w:val="00B72F3F"/>
    <w:rsid w:val="00B81131"/>
    <w:rsid w:val="00B81155"/>
    <w:rsid w:val="00B818CB"/>
    <w:rsid w:val="00B82A46"/>
    <w:rsid w:val="00B8325D"/>
    <w:rsid w:val="00B8549A"/>
    <w:rsid w:val="00B85D9B"/>
    <w:rsid w:val="00B8657C"/>
    <w:rsid w:val="00B90FBD"/>
    <w:rsid w:val="00BA0162"/>
    <w:rsid w:val="00BA4307"/>
    <w:rsid w:val="00BA54AD"/>
    <w:rsid w:val="00BB01F1"/>
    <w:rsid w:val="00BB1A44"/>
    <w:rsid w:val="00BB2D23"/>
    <w:rsid w:val="00BB3960"/>
    <w:rsid w:val="00BB4C36"/>
    <w:rsid w:val="00BB7A6E"/>
    <w:rsid w:val="00BB7ED6"/>
    <w:rsid w:val="00BC1A9F"/>
    <w:rsid w:val="00BD64F3"/>
    <w:rsid w:val="00BD7FD0"/>
    <w:rsid w:val="00BE4E23"/>
    <w:rsid w:val="00BF647C"/>
    <w:rsid w:val="00C008F3"/>
    <w:rsid w:val="00C041E5"/>
    <w:rsid w:val="00C06C96"/>
    <w:rsid w:val="00C07FA2"/>
    <w:rsid w:val="00C10465"/>
    <w:rsid w:val="00C15062"/>
    <w:rsid w:val="00C166D1"/>
    <w:rsid w:val="00C23449"/>
    <w:rsid w:val="00C36D8F"/>
    <w:rsid w:val="00C401A1"/>
    <w:rsid w:val="00C463C2"/>
    <w:rsid w:val="00C63E45"/>
    <w:rsid w:val="00C673C6"/>
    <w:rsid w:val="00C67CE3"/>
    <w:rsid w:val="00C67DE0"/>
    <w:rsid w:val="00C71457"/>
    <w:rsid w:val="00C71B2E"/>
    <w:rsid w:val="00C74210"/>
    <w:rsid w:val="00C77BE9"/>
    <w:rsid w:val="00C86AE1"/>
    <w:rsid w:val="00C95281"/>
    <w:rsid w:val="00C9615D"/>
    <w:rsid w:val="00C968F9"/>
    <w:rsid w:val="00CA4AAE"/>
    <w:rsid w:val="00CB01CE"/>
    <w:rsid w:val="00CB54BF"/>
    <w:rsid w:val="00CB5E00"/>
    <w:rsid w:val="00CB6CD5"/>
    <w:rsid w:val="00CB7666"/>
    <w:rsid w:val="00CC16F1"/>
    <w:rsid w:val="00CC4650"/>
    <w:rsid w:val="00CC5972"/>
    <w:rsid w:val="00CD2631"/>
    <w:rsid w:val="00CD3360"/>
    <w:rsid w:val="00CE3319"/>
    <w:rsid w:val="00CE500A"/>
    <w:rsid w:val="00D00AC0"/>
    <w:rsid w:val="00D0125C"/>
    <w:rsid w:val="00D06169"/>
    <w:rsid w:val="00D109C4"/>
    <w:rsid w:val="00D11558"/>
    <w:rsid w:val="00D134AB"/>
    <w:rsid w:val="00D14770"/>
    <w:rsid w:val="00D20695"/>
    <w:rsid w:val="00D212AF"/>
    <w:rsid w:val="00D23DCE"/>
    <w:rsid w:val="00D2605B"/>
    <w:rsid w:val="00D260B0"/>
    <w:rsid w:val="00D26CC3"/>
    <w:rsid w:val="00D276CD"/>
    <w:rsid w:val="00D2796E"/>
    <w:rsid w:val="00D34878"/>
    <w:rsid w:val="00D351EA"/>
    <w:rsid w:val="00D35AF5"/>
    <w:rsid w:val="00D42991"/>
    <w:rsid w:val="00D451F7"/>
    <w:rsid w:val="00D4755D"/>
    <w:rsid w:val="00D52E2C"/>
    <w:rsid w:val="00D5302A"/>
    <w:rsid w:val="00D54F94"/>
    <w:rsid w:val="00D65BAB"/>
    <w:rsid w:val="00D75664"/>
    <w:rsid w:val="00D75C1A"/>
    <w:rsid w:val="00D76B9C"/>
    <w:rsid w:val="00D8499E"/>
    <w:rsid w:val="00D94B33"/>
    <w:rsid w:val="00D97322"/>
    <w:rsid w:val="00D97956"/>
    <w:rsid w:val="00DA1B42"/>
    <w:rsid w:val="00DA5D4E"/>
    <w:rsid w:val="00DA7423"/>
    <w:rsid w:val="00DB1D27"/>
    <w:rsid w:val="00DB520F"/>
    <w:rsid w:val="00DB7749"/>
    <w:rsid w:val="00DB7F61"/>
    <w:rsid w:val="00DC1A40"/>
    <w:rsid w:val="00DC373F"/>
    <w:rsid w:val="00DC6D26"/>
    <w:rsid w:val="00DC70C0"/>
    <w:rsid w:val="00DD2826"/>
    <w:rsid w:val="00DD339F"/>
    <w:rsid w:val="00DD664C"/>
    <w:rsid w:val="00DE2B31"/>
    <w:rsid w:val="00DE355F"/>
    <w:rsid w:val="00DE399D"/>
    <w:rsid w:val="00DF21C8"/>
    <w:rsid w:val="00DF3BDB"/>
    <w:rsid w:val="00E01FAC"/>
    <w:rsid w:val="00E0643C"/>
    <w:rsid w:val="00E07409"/>
    <w:rsid w:val="00E102E8"/>
    <w:rsid w:val="00E17661"/>
    <w:rsid w:val="00E17698"/>
    <w:rsid w:val="00E23788"/>
    <w:rsid w:val="00E25C4A"/>
    <w:rsid w:val="00E33DCE"/>
    <w:rsid w:val="00E4251A"/>
    <w:rsid w:val="00E42B59"/>
    <w:rsid w:val="00E46D9A"/>
    <w:rsid w:val="00E545B9"/>
    <w:rsid w:val="00E546CB"/>
    <w:rsid w:val="00E57E8E"/>
    <w:rsid w:val="00E648E6"/>
    <w:rsid w:val="00E663CF"/>
    <w:rsid w:val="00E671EF"/>
    <w:rsid w:val="00E71356"/>
    <w:rsid w:val="00E81DCE"/>
    <w:rsid w:val="00E8342D"/>
    <w:rsid w:val="00E855F1"/>
    <w:rsid w:val="00E867D9"/>
    <w:rsid w:val="00E877AA"/>
    <w:rsid w:val="00EA0D37"/>
    <w:rsid w:val="00EA3D57"/>
    <w:rsid w:val="00EA3F3A"/>
    <w:rsid w:val="00EB2A72"/>
    <w:rsid w:val="00EB30F0"/>
    <w:rsid w:val="00EB37A2"/>
    <w:rsid w:val="00EC043B"/>
    <w:rsid w:val="00EC7E1D"/>
    <w:rsid w:val="00ED2613"/>
    <w:rsid w:val="00ED2E3E"/>
    <w:rsid w:val="00ED30CF"/>
    <w:rsid w:val="00ED3719"/>
    <w:rsid w:val="00ED44D2"/>
    <w:rsid w:val="00ED5840"/>
    <w:rsid w:val="00ED7742"/>
    <w:rsid w:val="00EE2B94"/>
    <w:rsid w:val="00EE3310"/>
    <w:rsid w:val="00EE3FDC"/>
    <w:rsid w:val="00EF016B"/>
    <w:rsid w:val="00EF2FD5"/>
    <w:rsid w:val="00EF4FB8"/>
    <w:rsid w:val="00EF6275"/>
    <w:rsid w:val="00EF630B"/>
    <w:rsid w:val="00F13102"/>
    <w:rsid w:val="00F131DC"/>
    <w:rsid w:val="00F135AA"/>
    <w:rsid w:val="00F136D4"/>
    <w:rsid w:val="00F144F8"/>
    <w:rsid w:val="00F14D21"/>
    <w:rsid w:val="00F17601"/>
    <w:rsid w:val="00F220D8"/>
    <w:rsid w:val="00F23197"/>
    <w:rsid w:val="00F30150"/>
    <w:rsid w:val="00F3385F"/>
    <w:rsid w:val="00F358EA"/>
    <w:rsid w:val="00F40B18"/>
    <w:rsid w:val="00F44ED6"/>
    <w:rsid w:val="00F4635B"/>
    <w:rsid w:val="00F701F9"/>
    <w:rsid w:val="00F72F4F"/>
    <w:rsid w:val="00F75049"/>
    <w:rsid w:val="00F757EF"/>
    <w:rsid w:val="00F77E8B"/>
    <w:rsid w:val="00F818DC"/>
    <w:rsid w:val="00F859AB"/>
    <w:rsid w:val="00F86451"/>
    <w:rsid w:val="00F93810"/>
    <w:rsid w:val="00F97642"/>
    <w:rsid w:val="00FA1061"/>
    <w:rsid w:val="00FA2CEA"/>
    <w:rsid w:val="00FB0948"/>
    <w:rsid w:val="00FB2342"/>
    <w:rsid w:val="00FC0A61"/>
    <w:rsid w:val="00FC23FB"/>
    <w:rsid w:val="00FC2C90"/>
    <w:rsid w:val="00FD6216"/>
    <w:rsid w:val="00FD7C46"/>
    <w:rsid w:val="00FE198E"/>
    <w:rsid w:val="00FE268F"/>
    <w:rsid w:val="00FE69D4"/>
    <w:rsid w:val="00FF1F7E"/>
    <w:rsid w:val="017B798E"/>
    <w:rsid w:val="018600C6"/>
    <w:rsid w:val="01B669BB"/>
    <w:rsid w:val="02407ACB"/>
    <w:rsid w:val="028C7EA5"/>
    <w:rsid w:val="02C4ACED"/>
    <w:rsid w:val="03D2BA8E"/>
    <w:rsid w:val="0411B640"/>
    <w:rsid w:val="04438E57"/>
    <w:rsid w:val="04C33DF4"/>
    <w:rsid w:val="04CC42AD"/>
    <w:rsid w:val="0539BAA3"/>
    <w:rsid w:val="059A4EE9"/>
    <w:rsid w:val="05C427C5"/>
    <w:rsid w:val="0692B2B0"/>
    <w:rsid w:val="06BA7A01"/>
    <w:rsid w:val="0718DCC7"/>
    <w:rsid w:val="07EAEA33"/>
    <w:rsid w:val="07FEC2DB"/>
    <w:rsid w:val="08847401"/>
    <w:rsid w:val="08D5758B"/>
    <w:rsid w:val="0907CA06"/>
    <w:rsid w:val="09392693"/>
    <w:rsid w:val="097E557E"/>
    <w:rsid w:val="09A625CE"/>
    <w:rsid w:val="0A3516B7"/>
    <w:rsid w:val="0B2A495A"/>
    <w:rsid w:val="0C26426B"/>
    <w:rsid w:val="0C3F6AC8"/>
    <w:rsid w:val="0C91E6CD"/>
    <w:rsid w:val="0CC619BB"/>
    <w:rsid w:val="0CC7C414"/>
    <w:rsid w:val="0D4B1A03"/>
    <w:rsid w:val="0E61EA1C"/>
    <w:rsid w:val="0F07FF4C"/>
    <w:rsid w:val="102298A3"/>
    <w:rsid w:val="11919D58"/>
    <w:rsid w:val="124390F3"/>
    <w:rsid w:val="13355B3F"/>
    <w:rsid w:val="14CC79C3"/>
    <w:rsid w:val="14EA6F7B"/>
    <w:rsid w:val="150437CD"/>
    <w:rsid w:val="157DF8B2"/>
    <w:rsid w:val="16650E7B"/>
    <w:rsid w:val="166FD843"/>
    <w:rsid w:val="16735296"/>
    <w:rsid w:val="17BC3F47"/>
    <w:rsid w:val="18105096"/>
    <w:rsid w:val="182978F3"/>
    <w:rsid w:val="199CAF3D"/>
    <w:rsid w:val="19AC20F7"/>
    <w:rsid w:val="1AD0E12B"/>
    <w:rsid w:val="1B406D24"/>
    <w:rsid w:val="1B5474ED"/>
    <w:rsid w:val="1C2C4291"/>
    <w:rsid w:val="1CE3C1B9"/>
    <w:rsid w:val="1CF62155"/>
    <w:rsid w:val="1DCA4AE9"/>
    <w:rsid w:val="1E697E43"/>
    <w:rsid w:val="1EDF8597"/>
    <w:rsid w:val="1EFF358D"/>
    <w:rsid w:val="1F9642E5"/>
    <w:rsid w:val="1FD9891F"/>
    <w:rsid w:val="20BC6CD5"/>
    <w:rsid w:val="20D82AF1"/>
    <w:rsid w:val="210737E8"/>
    <w:rsid w:val="211ADF1D"/>
    <w:rsid w:val="2195BB34"/>
    <w:rsid w:val="21AFAEA8"/>
    <w:rsid w:val="23033B40"/>
    <w:rsid w:val="23D94926"/>
    <w:rsid w:val="243ED8AA"/>
    <w:rsid w:val="24C7F1A7"/>
    <w:rsid w:val="269D80B5"/>
    <w:rsid w:val="2702266E"/>
    <w:rsid w:val="276E80FA"/>
    <w:rsid w:val="27781F76"/>
    <w:rsid w:val="27FED825"/>
    <w:rsid w:val="2A0EAC30"/>
    <w:rsid w:val="2A4983DF"/>
    <w:rsid w:val="2AE7031F"/>
    <w:rsid w:val="2BD3F42B"/>
    <w:rsid w:val="2C65DF5D"/>
    <w:rsid w:val="2D46A56F"/>
    <w:rsid w:val="2D9274F4"/>
    <w:rsid w:val="2DEDA876"/>
    <w:rsid w:val="2E915A26"/>
    <w:rsid w:val="2F1C3F2B"/>
    <w:rsid w:val="2F1D97E1"/>
    <w:rsid w:val="2F1ECDA6"/>
    <w:rsid w:val="307C9744"/>
    <w:rsid w:val="30B96842"/>
    <w:rsid w:val="31843A43"/>
    <w:rsid w:val="31901AD0"/>
    <w:rsid w:val="32F47E57"/>
    <w:rsid w:val="33CF5336"/>
    <w:rsid w:val="33E6783E"/>
    <w:rsid w:val="3423150C"/>
    <w:rsid w:val="3473BE68"/>
    <w:rsid w:val="34A62FB1"/>
    <w:rsid w:val="35BEE56D"/>
    <w:rsid w:val="35D80DCA"/>
    <w:rsid w:val="360F40F9"/>
    <w:rsid w:val="3664FA9D"/>
    <w:rsid w:val="36FB81DB"/>
    <w:rsid w:val="37051B53"/>
    <w:rsid w:val="370E28B3"/>
    <w:rsid w:val="375CB3F2"/>
    <w:rsid w:val="3773DE2B"/>
    <w:rsid w:val="377B625F"/>
    <w:rsid w:val="38295982"/>
    <w:rsid w:val="383D3CE3"/>
    <w:rsid w:val="3928A247"/>
    <w:rsid w:val="39A46629"/>
    <w:rsid w:val="39BB3ECB"/>
    <w:rsid w:val="39C529E3"/>
    <w:rsid w:val="3A3D4B8F"/>
    <w:rsid w:val="3AB30321"/>
    <w:rsid w:val="3B755DB1"/>
    <w:rsid w:val="3BAF6584"/>
    <w:rsid w:val="3BD06D47"/>
    <w:rsid w:val="3BE7856D"/>
    <w:rsid w:val="3CA2DB64"/>
    <w:rsid w:val="3E70E9CC"/>
    <w:rsid w:val="3F518356"/>
    <w:rsid w:val="3FC5C069"/>
    <w:rsid w:val="40C2C2CE"/>
    <w:rsid w:val="413701FC"/>
    <w:rsid w:val="419797AF"/>
    <w:rsid w:val="41A27713"/>
    <w:rsid w:val="41A88A8E"/>
    <w:rsid w:val="42B1703E"/>
    <w:rsid w:val="42B690D2"/>
    <w:rsid w:val="43FF2E35"/>
    <w:rsid w:val="441906E8"/>
    <w:rsid w:val="4462BEB6"/>
    <w:rsid w:val="449ABFB8"/>
    <w:rsid w:val="44DAB7CA"/>
    <w:rsid w:val="44F97E38"/>
    <w:rsid w:val="454CAA56"/>
    <w:rsid w:val="45E0BFFB"/>
    <w:rsid w:val="45EE3194"/>
    <w:rsid w:val="46F2182B"/>
    <w:rsid w:val="47AFB3D5"/>
    <w:rsid w:val="47D556C5"/>
    <w:rsid w:val="488DE88C"/>
    <w:rsid w:val="4A006CEC"/>
    <w:rsid w:val="4A022BFD"/>
    <w:rsid w:val="4A109090"/>
    <w:rsid w:val="4A92C7A3"/>
    <w:rsid w:val="4AA0BCF0"/>
    <w:rsid w:val="4AC1A2B7"/>
    <w:rsid w:val="4B364477"/>
    <w:rsid w:val="4B4FB032"/>
    <w:rsid w:val="4B81F86B"/>
    <w:rsid w:val="4BA1D7D5"/>
    <w:rsid w:val="4DF94379"/>
    <w:rsid w:val="4E248AC6"/>
    <w:rsid w:val="4E7DC25B"/>
    <w:rsid w:val="4EBC602A"/>
    <w:rsid w:val="4EED7558"/>
    <w:rsid w:val="4F023C49"/>
    <w:rsid w:val="4F9513DA"/>
    <w:rsid w:val="50905B01"/>
    <w:rsid w:val="51852DE2"/>
    <w:rsid w:val="519E3FDE"/>
    <w:rsid w:val="51C0E545"/>
    <w:rsid w:val="521516B0"/>
    <w:rsid w:val="5222F46C"/>
    <w:rsid w:val="52897209"/>
    <w:rsid w:val="52ABB25B"/>
    <w:rsid w:val="52ADC713"/>
    <w:rsid w:val="52AE5FBE"/>
    <w:rsid w:val="547CE09D"/>
    <w:rsid w:val="54967AEE"/>
    <w:rsid w:val="54ED670D"/>
    <w:rsid w:val="551978E1"/>
    <w:rsid w:val="554CB772"/>
    <w:rsid w:val="55D00D61"/>
    <w:rsid w:val="56112BCF"/>
    <w:rsid w:val="56579027"/>
    <w:rsid w:val="5696AC2B"/>
    <w:rsid w:val="57636E13"/>
    <w:rsid w:val="5814DDBF"/>
    <w:rsid w:val="5841754F"/>
    <w:rsid w:val="584BF92A"/>
    <w:rsid w:val="59B8FA7D"/>
    <w:rsid w:val="5AB41623"/>
    <w:rsid w:val="5B17F2EB"/>
    <w:rsid w:val="5B6F1A38"/>
    <w:rsid w:val="5B9860D7"/>
    <w:rsid w:val="5C69D2F5"/>
    <w:rsid w:val="5C6F301A"/>
    <w:rsid w:val="5D310EE5"/>
    <w:rsid w:val="5D40BFDF"/>
    <w:rsid w:val="5D6571C7"/>
    <w:rsid w:val="5D6642A2"/>
    <w:rsid w:val="5D9CB01B"/>
    <w:rsid w:val="5DFA63D0"/>
    <w:rsid w:val="5E12E758"/>
    <w:rsid w:val="5ED1B364"/>
    <w:rsid w:val="5F45F799"/>
    <w:rsid w:val="5F725870"/>
    <w:rsid w:val="5FD90B68"/>
    <w:rsid w:val="60428B5B"/>
    <w:rsid w:val="606AB19F"/>
    <w:rsid w:val="608DBFC0"/>
    <w:rsid w:val="61315164"/>
    <w:rsid w:val="6262034E"/>
    <w:rsid w:val="62B67CF4"/>
    <w:rsid w:val="62E73786"/>
    <w:rsid w:val="632E7982"/>
    <w:rsid w:val="63520819"/>
    <w:rsid w:val="63D58426"/>
    <w:rsid w:val="6401FE92"/>
    <w:rsid w:val="644C8829"/>
    <w:rsid w:val="64BF1C08"/>
    <w:rsid w:val="64D70649"/>
    <w:rsid w:val="6515CBC8"/>
    <w:rsid w:val="6559435D"/>
    <w:rsid w:val="657B14B3"/>
    <w:rsid w:val="66974BCC"/>
    <w:rsid w:val="67302962"/>
    <w:rsid w:val="677236EC"/>
    <w:rsid w:val="678428EB"/>
    <w:rsid w:val="6817CAD5"/>
    <w:rsid w:val="684FEFED"/>
    <w:rsid w:val="685D413C"/>
    <w:rsid w:val="68D7B06D"/>
    <w:rsid w:val="691FF94C"/>
    <w:rsid w:val="693B19E7"/>
    <w:rsid w:val="694B5A46"/>
    <w:rsid w:val="69773579"/>
    <w:rsid w:val="6AEA1D5D"/>
    <w:rsid w:val="6B0AE0F7"/>
    <w:rsid w:val="6BD7F69B"/>
    <w:rsid w:val="6C579A0E"/>
    <w:rsid w:val="6D5A9E9F"/>
    <w:rsid w:val="6D5EE645"/>
    <w:rsid w:val="6DA5DDF5"/>
    <w:rsid w:val="6DF36A6F"/>
    <w:rsid w:val="6E06CFD9"/>
    <w:rsid w:val="6E893554"/>
    <w:rsid w:val="6EB68651"/>
    <w:rsid w:val="6F081329"/>
    <w:rsid w:val="6F969CB4"/>
    <w:rsid w:val="6F9A99BE"/>
    <w:rsid w:val="70151BE2"/>
    <w:rsid w:val="7033FBD2"/>
    <w:rsid w:val="714C4162"/>
    <w:rsid w:val="72807BB5"/>
    <w:rsid w:val="73CB57F4"/>
    <w:rsid w:val="76B0C9F8"/>
    <w:rsid w:val="7713250E"/>
    <w:rsid w:val="772092F7"/>
    <w:rsid w:val="77475C8F"/>
    <w:rsid w:val="77930C43"/>
    <w:rsid w:val="77972BFC"/>
    <w:rsid w:val="7A6687E4"/>
    <w:rsid w:val="7B82CB4E"/>
    <w:rsid w:val="7BC1B45B"/>
    <w:rsid w:val="7BF864D0"/>
    <w:rsid w:val="7BF8C456"/>
    <w:rsid w:val="7C932E3A"/>
    <w:rsid w:val="7CD40F90"/>
    <w:rsid w:val="7CE248AA"/>
    <w:rsid w:val="7D943531"/>
    <w:rsid w:val="7DDE9C4C"/>
    <w:rsid w:val="7DF2B9F6"/>
    <w:rsid w:val="7EE9EDFB"/>
    <w:rsid w:val="7F891F90"/>
    <w:rsid w:val="7FFC5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DE2B8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Forth level"/>
    <w:basedOn w:val="Normal"/>
    <w:link w:val="ListParagraphChar"/>
    <w:uiPriority w:val="34"/>
    <w:qFormat/>
    <w:rsid w:val="00DB520F"/>
    <w:pPr>
      <w:spacing w:after="0"/>
      <w:ind w:left="720"/>
      <w:jc w:val="left"/>
    </w:pPr>
    <w:rPr>
      <w:rFonts w:ascii="Times New Roman" w:hAnsi="Times New Roman"/>
      <w:sz w:val="24"/>
      <w:lang w:val="en-US"/>
    </w:rPr>
  </w:style>
  <w:style w:type="character" w:customStyle="1" w:styleId="UnresolvedMention1">
    <w:name w:val="Unresolved Mention1"/>
    <w:basedOn w:val="DefaultParagraphFont"/>
    <w:uiPriority w:val="99"/>
    <w:semiHidden/>
    <w:unhideWhenUsed/>
    <w:rsid w:val="00C10465"/>
    <w:rPr>
      <w:color w:val="808080"/>
      <w:shd w:val="clear" w:color="auto" w:fill="E6E6E6"/>
    </w:rPr>
  </w:style>
  <w:style w:type="character" w:customStyle="1" w:styleId="normaltextrun">
    <w:name w:val="normaltextrun"/>
    <w:basedOn w:val="DefaultParagraphFont"/>
    <w:rsid w:val="00603039"/>
  </w:style>
  <w:style w:type="paragraph" w:customStyle="1" w:styleId="Default">
    <w:name w:val="Default"/>
    <w:rsid w:val="00123E04"/>
    <w:pPr>
      <w:autoSpaceDE w:val="0"/>
      <w:autoSpaceDN w:val="0"/>
      <w:adjustRightInd w:val="0"/>
    </w:pPr>
    <w:rPr>
      <w:color w:val="000000"/>
      <w:sz w:val="24"/>
      <w:szCs w:val="24"/>
      <w:lang w:eastAsia="en-US"/>
    </w:rPr>
  </w:style>
  <w:style w:type="character" w:customStyle="1" w:styleId="ListParagraphChar">
    <w:name w:val="List Paragraph Char"/>
    <w:aliases w:val="Forth level Char"/>
    <w:link w:val="ListParagraph"/>
    <w:uiPriority w:val="34"/>
    <w:rsid w:val="00455C41"/>
    <w:rPr>
      <w:sz w:val="24"/>
      <w:szCs w:val="24"/>
      <w:lang w:eastAsia="en-US"/>
    </w:rPr>
  </w:style>
  <w:style w:type="paragraph" w:customStyle="1" w:styleId="1">
    <w:name w:val="Обычный1"/>
    <w:rsid w:val="00D5302A"/>
    <w:rPr>
      <w:color w:val="000000"/>
      <w:sz w:val="24"/>
      <w:lang w:eastAsia="en-US"/>
    </w:rPr>
  </w:style>
  <w:style w:type="character" w:customStyle="1" w:styleId="eop">
    <w:name w:val="eop"/>
    <w:basedOn w:val="DefaultParagraphFont"/>
    <w:rsid w:val="00BD64F3"/>
  </w:style>
  <w:style w:type="paragraph" w:styleId="Revision">
    <w:name w:val="Revision"/>
    <w:hidden/>
    <w:uiPriority w:val="71"/>
    <w:semiHidden/>
    <w:rsid w:val="00EA0D37"/>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0671">
      <w:bodyDiv w:val="1"/>
      <w:marLeft w:val="0"/>
      <w:marRight w:val="0"/>
      <w:marTop w:val="0"/>
      <w:marBottom w:val="0"/>
      <w:divBdr>
        <w:top w:val="none" w:sz="0" w:space="0" w:color="auto"/>
        <w:left w:val="none" w:sz="0" w:space="0" w:color="auto"/>
        <w:bottom w:val="none" w:sz="0" w:space="0" w:color="auto"/>
        <w:right w:val="none" w:sz="0" w:space="0" w:color="auto"/>
      </w:divBdr>
    </w:div>
    <w:div w:id="155267256">
      <w:bodyDiv w:val="1"/>
      <w:marLeft w:val="0"/>
      <w:marRight w:val="0"/>
      <w:marTop w:val="0"/>
      <w:marBottom w:val="0"/>
      <w:divBdr>
        <w:top w:val="none" w:sz="0" w:space="0" w:color="auto"/>
        <w:left w:val="none" w:sz="0" w:space="0" w:color="auto"/>
        <w:bottom w:val="none" w:sz="0" w:space="0" w:color="auto"/>
        <w:right w:val="none" w:sz="0" w:space="0" w:color="auto"/>
      </w:divBdr>
    </w:div>
    <w:div w:id="191960041">
      <w:bodyDiv w:val="1"/>
      <w:marLeft w:val="0"/>
      <w:marRight w:val="0"/>
      <w:marTop w:val="0"/>
      <w:marBottom w:val="0"/>
      <w:divBdr>
        <w:top w:val="none" w:sz="0" w:space="0" w:color="auto"/>
        <w:left w:val="none" w:sz="0" w:space="0" w:color="auto"/>
        <w:bottom w:val="none" w:sz="0" w:space="0" w:color="auto"/>
        <w:right w:val="none" w:sz="0" w:space="0" w:color="auto"/>
      </w:divBdr>
    </w:div>
    <w:div w:id="282268939">
      <w:bodyDiv w:val="1"/>
      <w:marLeft w:val="0"/>
      <w:marRight w:val="0"/>
      <w:marTop w:val="0"/>
      <w:marBottom w:val="0"/>
      <w:divBdr>
        <w:top w:val="none" w:sz="0" w:space="0" w:color="auto"/>
        <w:left w:val="none" w:sz="0" w:space="0" w:color="auto"/>
        <w:bottom w:val="none" w:sz="0" w:space="0" w:color="auto"/>
        <w:right w:val="none" w:sz="0" w:space="0" w:color="auto"/>
      </w:divBdr>
    </w:div>
    <w:div w:id="352537808">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96959802">
      <w:bodyDiv w:val="1"/>
      <w:marLeft w:val="0"/>
      <w:marRight w:val="0"/>
      <w:marTop w:val="0"/>
      <w:marBottom w:val="0"/>
      <w:divBdr>
        <w:top w:val="none" w:sz="0" w:space="0" w:color="auto"/>
        <w:left w:val="none" w:sz="0" w:space="0" w:color="auto"/>
        <w:bottom w:val="none" w:sz="0" w:space="0" w:color="auto"/>
        <w:right w:val="none" w:sz="0" w:space="0" w:color="auto"/>
      </w:divBdr>
    </w:div>
    <w:div w:id="550116035">
      <w:bodyDiv w:val="1"/>
      <w:marLeft w:val="0"/>
      <w:marRight w:val="0"/>
      <w:marTop w:val="0"/>
      <w:marBottom w:val="0"/>
      <w:divBdr>
        <w:top w:val="none" w:sz="0" w:space="0" w:color="auto"/>
        <w:left w:val="none" w:sz="0" w:space="0" w:color="auto"/>
        <w:bottom w:val="none" w:sz="0" w:space="0" w:color="auto"/>
        <w:right w:val="none" w:sz="0" w:space="0" w:color="auto"/>
      </w:divBdr>
    </w:div>
    <w:div w:id="583224542">
      <w:bodyDiv w:val="1"/>
      <w:marLeft w:val="0"/>
      <w:marRight w:val="0"/>
      <w:marTop w:val="0"/>
      <w:marBottom w:val="0"/>
      <w:divBdr>
        <w:top w:val="none" w:sz="0" w:space="0" w:color="auto"/>
        <w:left w:val="none" w:sz="0" w:space="0" w:color="auto"/>
        <w:bottom w:val="none" w:sz="0" w:space="0" w:color="auto"/>
        <w:right w:val="none" w:sz="0" w:space="0" w:color="auto"/>
      </w:divBdr>
    </w:div>
    <w:div w:id="617219782">
      <w:bodyDiv w:val="1"/>
      <w:marLeft w:val="0"/>
      <w:marRight w:val="0"/>
      <w:marTop w:val="0"/>
      <w:marBottom w:val="0"/>
      <w:divBdr>
        <w:top w:val="none" w:sz="0" w:space="0" w:color="auto"/>
        <w:left w:val="none" w:sz="0" w:space="0" w:color="auto"/>
        <w:bottom w:val="none" w:sz="0" w:space="0" w:color="auto"/>
        <w:right w:val="none" w:sz="0" w:space="0" w:color="auto"/>
      </w:divBdr>
    </w:div>
    <w:div w:id="806437941">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18618212">
      <w:bodyDiv w:val="1"/>
      <w:marLeft w:val="0"/>
      <w:marRight w:val="0"/>
      <w:marTop w:val="0"/>
      <w:marBottom w:val="0"/>
      <w:divBdr>
        <w:top w:val="none" w:sz="0" w:space="0" w:color="auto"/>
        <w:left w:val="none" w:sz="0" w:space="0" w:color="auto"/>
        <w:bottom w:val="none" w:sz="0" w:space="0" w:color="auto"/>
        <w:right w:val="none" w:sz="0" w:space="0" w:color="auto"/>
      </w:divBdr>
    </w:div>
    <w:div w:id="846944218">
      <w:bodyDiv w:val="1"/>
      <w:marLeft w:val="0"/>
      <w:marRight w:val="0"/>
      <w:marTop w:val="0"/>
      <w:marBottom w:val="0"/>
      <w:divBdr>
        <w:top w:val="none" w:sz="0" w:space="0" w:color="auto"/>
        <w:left w:val="none" w:sz="0" w:space="0" w:color="auto"/>
        <w:bottom w:val="none" w:sz="0" w:space="0" w:color="auto"/>
        <w:right w:val="none" w:sz="0" w:space="0" w:color="auto"/>
      </w:divBdr>
    </w:div>
    <w:div w:id="874544332">
      <w:bodyDiv w:val="1"/>
      <w:marLeft w:val="0"/>
      <w:marRight w:val="0"/>
      <w:marTop w:val="0"/>
      <w:marBottom w:val="0"/>
      <w:divBdr>
        <w:top w:val="none" w:sz="0" w:space="0" w:color="auto"/>
        <w:left w:val="none" w:sz="0" w:space="0" w:color="auto"/>
        <w:bottom w:val="none" w:sz="0" w:space="0" w:color="auto"/>
        <w:right w:val="none" w:sz="0" w:space="0" w:color="auto"/>
      </w:divBdr>
    </w:div>
    <w:div w:id="882253284">
      <w:bodyDiv w:val="1"/>
      <w:marLeft w:val="0"/>
      <w:marRight w:val="0"/>
      <w:marTop w:val="0"/>
      <w:marBottom w:val="0"/>
      <w:divBdr>
        <w:top w:val="none" w:sz="0" w:space="0" w:color="auto"/>
        <w:left w:val="none" w:sz="0" w:space="0" w:color="auto"/>
        <w:bottom w:val="none" w:sz="0" w:space="0" w:color="auto"/>
        <w:right w:val="none" w:sz="0" w:space="0" w:color="auto"/>
      </w:divBdr>
    </w:div>
    <w:div w:id="940533119">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007707014">
      <w:bodyDiv w:val="1"/>
      <w:marLeft w:val="0"/>
      <w:marRight w:val="0"/>
      <w:marTop w:val="0"/>
      <w:marBottom w:val="0"/>
      <w:divBdr>
        <w:top w:val="none" w:sz="0" w:space="0" w:color="auto"/>
        <w:left w:val="none" w:sz="0" w:space="0" w:color="auto"/>
        <w:bottom w:val="none" w:sz="0" w:space="0" w:color="auto"/>
        <w:right w:val="none" w:sz="0" w:space="0" w:color="auto"/>
      </w:divBdr>
    </w:div>
    <w:div w:id="1068499461">
      <w:bodyDiv w:val="1"/>
      <w:marLeft w:val="0"/>
      <w:marRight w:val="0"/>
      <w:marTop w:val="0"/>
      <w:marBottom w:val="0"/>
      <w:divBdr>
        <w:top w:val="none" w:sz="0" w:space="0" w:color="auto"/>
        <w:left w:val="none" w:sz="0" w:space="0" w:color="auto"/>
        <w:bottom w:val="none" w:sz="0" w:space="0" w:color="auto"/>
        <w:right w:val="none" w:sz="0" w:space="0" w:color="auto"/>
      </w:divBdr>
    </w:div>
    <w:div w:id="1124926904">
      <w:bodyDiv w:val="1"/>
      <w:marLeft w:val="0"/>
      <w:marRight w:val="0"/>
      <w:marTop w:val="0"/>
      <w:marBottom w:val="0"/>
      <w:divBdr>
        <w:top w:val="none" w:sz="0" w:space="0" w:color="auto"/>
        <w:left w:val="none" w:sz="0" w:space="0" w:color="auto"/>
        <w:bottom w:val="none" w:sz="0" w:space="0" w:color="auto"/>
        <w:right w:val="none" w:sz="0" w:space="0" w:color="auto"/>
      </w:divBdr>
    </w:div>
    <w:div w:id="1189028638">
      <w:bodyDiv w:val="1"/>
      <w:marLeft w:val="0"/>
      <w:marRight w:val="0"/>
      <w:marTop w:val="0"/>
      <w:marBottom w:val="0"/>
      <w:divBdr>
        <w:top w:val="none" w:sz="0" w:space="0" w:color="auto"/>
        <w:left w:val="none" w:sz="0" w:space="0" w:color="auto"/>
        <w:bottom w:val="none" w:sz="0" w:space="0" w:color="auto"/>
        <w:right w:val="none" w:sz="0" w:space="0" w:color="auto"/>
      </w:divBdr>
    </w:div>
    <w:div w:id="1216044785">
      <w:bodyDiv w:val="1"/>
      <w:marLeft w:val="0"/>
      <w:marRight w:val="0"/>
      <w:marTop w:val="0"/>
      <w:marBottom w:val="0"/>
      <w:divBdr>
        <w:top w:val="none" w:sz="0" w:space="0" w:color="auto"/>
        <w:left w:val="none" w:sz="0" w:space="0" w:color="auto"/>
        <w:bottom w:val="none" w:sz="0" w:space="0" w:color="auto"/>
        <w:right w:val="none" w:sz="0" w:space="0" w:color="auto"/>
      </w:divBdr>
    </w:div>
    <w:div w:id="1264873716">
      <w:bodyDiv w:val="1"/>
      <w:marLeft w:val="0"/>
      <w:marRight w:val="0"/>
      <w:marTop w:val="0"/>
      <w:marBottom w:val="0"/>
      <w:divBdr>
        <w:top w:val="none" w:sz="0" w:space="0" w:color="auto"/>
        <w:left w:val="none" w:sz="0" w:space="0" w:color="auto"/>
        <w:bottom w:val="none" w:sz="0" w:space="0" w:color="auto"/>
        <w:right w:val="none" w:sz="0" w:space="0" w:color="auto"/>
      </w:divBdr>
    </w:div>
    <w:div w:id="1278685197">
      <w:bodyDiv w:val="1"/>
      <w:marLeft w:val="0"/>
      <w:marRight w:val="0"/>
      <w:marTop w:val="0"/>
      <w:marBottom w:val="0"/>
      <w:divBdr>
        <w:top w:val="none" w:sz="0" w:space="0" w:color="auto"/>
        <w:left w:val="none" w:sz="0" w:space="0" w:color="auto"/>
        <w:bottom w:val="none" w:sz="0" w:space="0" w:color="auto"/>
        <w:right w:val="none" w:sz="0" w:space="0" w:color="auto"/>
      </w:divBdr>
    </w:div>
    <w:div w:id="1386680178">
      <w:bodyDiv w:val="1"/>
      <w:marLeft w:val="0"/>
      <w:marRight w:val="0"/>
      <w:marTop w:val="0"/>
      <w:marBottom w:val="0"/>
      <w:divBdr>
        <w:top w:val="none" w:sz="0" w:space="0" w:color="auto"/>
        <w:left w:val="none" w:sz="0" w:space="0" w:color="auto"/>
        <w:bottom w:val="none" w:sz="0" w:space="0" w:color="auto"/>
        <w:right w:val="none" w:sz="0" w:space="0" w:color="auto"/>
      </w:divBdr>
      <w:divsChild>
        <w:div w:id="1754280948">
          <w:marLeft w:val="0"/>
          <w:marRight w:val="0"/>
          <w:marTop w:val="0"/>
          <w:marBottom w:val="0"/>
          <w:divBdr>
            <w:top w:val="none" w:sz="0" w:space="0" w:color="auto"/>
            <w:left w:val="none" w:sz="0" w:space="0" w:color="auto"/>
            <w:bottom w:val="none" w:sz="0" w:space="0" w:color="auto"/>
            <w:right w:val="none" w:sz="0" w:space="0" w:color="auto"/>
          </w:divBdr>
        </w:div>
        <w:div w:id="942108622">
          <w:marLeft w:val="0"/>
          <w:marRight w:val="0"/>
          <w:marTop w:val="0"/>
          <w:marBottom w:val="0"/>
          <w:divBdr>
            <w:top w:val="none" w:sz="0" w:space="0" w:color="auto"/>
            <w:left w:val="none" w:sz="0" w:space="0" w:color="auto"/>
            <w:bottom w:val="none" w:sz="0" w:space="0" w:color="auto"/>
            <w:right w:val="none" w:sz="0" w:space="0" w:color="auto"/>
          </w:divBdr>
        </w:div>
      </w:divsChild>
    </w:div>
    <w:div w:id="1418288584">
      <w:bodyDiv w:val="1"/>
      <w:marLeft w:val="0"/>
      <w:marRight w:val="0"/>
      <w:marTop w:val="0"/>
      <w:marBottom w:val="0"/>
      <w:divBdr>
        <w:top w:val="none" w:sz="0" w:space="0" w:color="auto"/>
        <w:left w:val="none" w:sz="0" w:space="0" w:color="auto"/>
        <w:bottom w:val="none" w:sz="0" w:space="0" w:color="auto"/>
        <w:right w:val="none" w:sz="0" w:space="0" w:color="auto"/>
      </w:divBdr>
    </w:div>
    <w:div w:id="1418867574">
      <w:bodyDiv w:val="1"/>
      <w:marLeft w:val="0"/>
      <w:marRight w:val="0"/>
      <w:marTop w:val="0"/>
      <w:marBottom w:val="0"/>
      <w:divBdr>
        <w:top w:val="none" w:sz="0" w:space="0" w:color="auto"/>
        <w:left w:val="none" w:sz="0" w:space="0" w:color="auto"/>
        <w:bottom w:val="none" w:sz="0" w:space="0" w:color="auto"/>
        <w:right w:val="none" w:sz="0" w:space="0" w:color="auto"/>
      </w:divBdr>
    </w:div>
    <w:div w:id="1420247738">
      <w:bodyDiv w:val="1"/>
      <w:marLeft w:val="0"/>
      <w:marRight w:val="0"/>
      <w:marTop w:val="0"/>
      <w:marBottom w:val="0"/>
      <w:divBdr>
        <w:top w:val="none" w:sz="0" w:space="0" w:color="auto"/>
        <w:left w:val="none" w:sz="0" w:space="0" w:color="auto"/>
        <w:bottom w:val="none" w:sz="0" w:space="0" w:color="auto"/>
        <w:right w:val="none" w:sz="0" w:space="0" w:color="auto"/>
      </w:divBdr>
    </w:div>
    <w:div w:id="1535994219">
      <w:bodyDiv w:val="1"/>
      <w:marLeft w:val="0"/>
      <w:marRight w:val="0"/>
      <w:marTop w:val="0"/>
      <w:marBottom w:val="0"/>
      <w:divBdr>
        <w:top w:val="none" w:sz="0" w:space="0" w:color="auto"/>
        <w:left w:val="none" w:sz="0" w:space="0" w:color="auto"/>
        <w:bottom w:val="none" w:sz="0" w:space="0" w:color="auto"/>
        <w:right w:val="none" w:sz="0" w:space="0" w:color="auto"/>
      </w:divBdr>
    </w:div>
    <w:div w:id="1574389878">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28050784">
      <w:bodyDiv w:val="1"/>
      <w:marLeft w:val="0"/>
      <w:marRight w:val="0"/>
      <w:marTop w:val="0"/>
      <w:marBottom w:val="0"/>
      <w:divBdr>
        <w:top w:val="none" w:sz="0" w:space="0" w:color="auto"/>
        <w:left w:val="none" w:sz="0" w:space="0" w:color="auto"/>
        <w:bottom w:val="none" w:sz="0" w:space="0" w:color="auto"/>
        <w:right w:val="none" w:sz="0" w:space="0" w:color="auto"/>
      </w:divBdr>
    </w:div>
    <w:div w:id="1673415877">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63392860">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05477101">
      <w:bodyDiv w:val="1"/>
      <w:marLeft w:val="0"/>
      <w:marRight w:val="0"/>
      <w:marTop w:val="0"/>
      <w:marBottom w:val="0"/>
      <w:divBdr>
        <w:top w:val="none" w:sz="0" w:space="0" w:color="auto"/>
        <w:left w:val="none" w:sz="0" w:space="0" w:color="auto"/>
        <w:bottom w:val="none" w:sz="0" w:space="0" w:color="auto"/>
        <w:right w:val="none" w:sz="0" w:space="0" w:color="auto"/>
      </w:divBdr>
    </w:div>
    <w:div w:id="2027442892">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111773092">
      <w:bodyDiv w:val="1"/>
      <w:marLeft w:val="0"/>
      <w:marRight w:val="0"/>
      <w:marTop w:val="0"/>
      <w:marBottom w:val="0"/>
      <w:divBdr>
        <w:top w:val="none" w:sz="0" w:space="0" w:color="auto"/>
        <w:left w:val="none" w:sz="0" w:space="0" w:color="auto"/>
        <w:bottom w:val="none" w:sz="0" w:space="0" w:color="auto"/>
        <w:right w:val="none" w:sz="0" w:space="0" w:color="auto"/>
      </w:divBdr>
    </w:div>
    <w:div w:id="211185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a6e899a67f9d47b3" Type="http://schemas.microsoft.com/office/2019/09/relationships/intelligence" Target="intelligenc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javascript:__doPostBack('ctl00$MainContent$rAktet$ctl00$lbl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1478</Value>
      <Value>763</Value>
      <Value>296</Value>
      <Value>1110</Value>
      <Value>1194</Value>
      <Value>1</Value>
    </TaxCatchAll>
    <_dlc_DocId xmlns="f1161f5b-24a3-4c2d-bc81-44cb9325e8ee">ATLASPDC-4-144063</_dlc_DocId>
    <_dlc_DocIdUrl xmlns="f1161f5b-24a3-4c2d-bc81-44cb9325e8ee">
      <Url>https://info.undp.org/docs/pdc/_layouts/DocIdRedir.aspx?ID=ATLASPDC-4-144063</Url>
      <Description>ATLASPDC-4-144063</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2021-12-28T15:00:00+00:00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75d0ea99-035d-48ae-b9a1-b6f6fb37ef62</TermId>
        </TermInfo>
      </Terms>
    </UNDPCountryTaxHTField0>
    <UndpOUCode xmlns="1ed4137b-41b2-488b-8250-6d369ec27664">KOS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2021-12-21T05:00:00+00:00</Document_x0020_Coverage_x0020_Period_x0020_Start_x0020_Dat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 00139024</UndpProjectNo>
    <UndpDocStatus xmlns="1ed4137b-41b2-488b-8250-6d369ec27664">Approved</UndpDocStatus>
    <Outcome1 xmlns="f1161f5b-24a3-4c2d-bc81-44cb9325e8ee">00128880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KOS</TermName>
          <TermId xmlns="http://schemas.microsoft.com/office/infopath/2007/PartnerControls">2919712c-ec54-4da9-9e42-233e750f073b</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564A0B7-C1A0-45F0-8CA8-BA8729589AD5}">
  <ds:schemaRefs>
    <ds:schemaRef ds:uri="http://schemas.microsoft.com/sharepoint/events"/>
  </ds:schemaRefs>
</ds:datastoreItem>
</file>

<file path=customXml/itemProps2.xml><?xml version="1.0" encoding="utf-8"?>
<ds:datastoreItem xmlns:ds="http://schemas.openxmlformats.org/officeDocument/2006/customXml" ds:itemID="{C71216AC-2B48-4BFA-92BF-47B82278E40A}">
  <ds:schemaRefs>
    <ds:schemaRef ds:uri="http://schemas.openxmlformats.org/officeDocument/2006/bibliography"/>
  </ds:schemaRefs>
</ds:datastoreItem>
</file>

<file path=customXml/itemProps3.xml><?xml version="1.0" encoding="utf-8"?>
<ds:datastoreItem xmlns:ds="http://schemas.openxmlformats.org/officeDocument/2006/customXml" ds:itemID="{12970D81-094E-4D0B-9479-9279FE37E914}"/>
</file>

<file path=customXml/itemProps4.xml><?xml version="1.0" encoding="utf-8"?>
<ds:datastoreItem xmlns:ds="http://schemas.openxmlformats.org/officeDocument/2006/customXml" ds:itemID="{9BE1F1E5-F57D-498B-87B1-015B27CF15D2}">
  <ds:schemaRefs>
    <ds:schemaRef ds:uri="http://schemas.microsoft.com/office/2006/metadata/longProperties"/>
  </ds:schemaRefs>
</ds:datastoreItem>
</file>

<file path=customXml/itemProps5.xml><?xml version="1.0" encoding="utf-8"?>
<ds:datastoreItem xmlns:ds="http://schemas.openxmlformats.org/officeDocument/2006/customXml" ds:itemID="{952A7C29-98BE-496F-9179-2E1B1D14FF2C}">
  <ds:schemaRefs>
    <ds:schemaRef ds:uri="http://schemas.microsoft.com/sharepoint/v3/contenttype/forms"/>
  </ds:schemaRefs>
</ds:datastoreItem>
</file>

<file path=customXml/itemProps6.xml><?xml version="1.0" encoding="utf-8"?>
<ds:datastoreItem xmlns:ds="http://schemas.openxmlformats.org/officeDocument/2006/customXml" ds:itemID="{0A2FECCF-F614-4607-B086-7E666606522C}"/>
</file>

<file path=customXml/itemProps7.xml><?xml version="1.0" encoding="utf-8"?>
<ds:datastoreItem xmlns:ds="http://schemas.openxmlformats.org/officeDocument/2006/customXml" ds:itemID="{89B39300-ECF3-4119-981E-609CC4B24E5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2016</Words>
  <Characters>12232</Characters>
  <Application>Microsoft Office Word</Application>
  <DocSecurity>4</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Initiation Plan Template</vt:lpstr>
      <vt:lpstr>Initiation Plan Template</vt:lpstr>
    </vt:vector>
  </TitlesOfParts>
  <Manager>BDP Capacity Development Group &amp; Bureau of Management</Manager>
  <Company>United Nations Development Programme</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 Template</dc:title>
  <dc:subject>Project Management</dc:subject>
  <dc:creator>Patrick Gremillet, Regional Project Management Advisor</dc:creator>
  <cp:keywords/>
  <dc:description>Standard format for the Initiation Plan</dc:description>
  <cp:lastModifiedBy>Anton Selitaj</cp:lastModifiedBy>
  <cp:revision>2</cp:revision>
  <cp:lastPrinted>2007-02-06T15:57:00Z</cp:lastPrinted>
  <dcterms:created xsi:type="dcterms:W3CDTF">2021-12-28T15:15:00Z</dcterms:created>
  <dcterms:modified xsi:type="dcterms:W3CDTF">2021-12-28T15:15:00Z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6821f4bd-4a82-4aa2-bbed-4547cfa107aa</vt:lpwstr>
  </property>
  <property fmtid="{D5CDD505-2E9C-101B-9397-08002B2CF9AE}" pid="3" name="UNDPPOPPFunctionalArea">
    <vt:lpwstr>Programme and Project</vt:lpwstr>
  </property>
  <property fmtid="{D5CDD505-2E9C-101B-9397-08002B2CF9AE}" pid="4" name="UNDPPOPPKeywordsTaxHTField0">
    <vt:lpwstr/>
  </property>
  <property fmtid="{D5CDD505-2E9C-101B-9397-08002B2CF9AE}" pid="5" name="UNDPResponsibleUnit">
    <vt:lpwstr>BDP/CDG</vt:lpwstr>
  </property>
  <property fmtid="{D5CDD505-2E9C-101B-9397-08002B2CF9AE}" pid="6" name="UNDPSubject">
    <vt:lpwstr/>
  </property>
  <property fmtid="{D5CDD505-2E9C-101B-9397-08002B2CF9AE}" pid="7" name="UNDPApplicability">
    <vt:lpwstr/>
  </property>
  <property fmtid="{D5CDD505-2E9C-101B-9397-08002B2CF9AE}" pid="8" name="UNDPPOPPProcess">
    <vt:lpwstr>Project Management</vt:lpwstr>
  </property>
  <property fmtid="{D5CDD505-2E9C-101B-9397-08002B2CF9AE}" pid="9" name="UNDPPOPPSubsubprocess">
    <vt:lpwstr/>
  </property>
  <property fmtid="{D5CDD505-2E9C-101B-9397-08002B2CF9AE}" pid="10" name="UNDPPOPPKeywords">
    <vt:lpwstr/>
  </property>
  <property fmtid="{D5CDD505-2E9C-101B-9397-08002B2CF9AE}" pid="11" name="UNDPIsPartOf">
    <vt:lpwstr/>
  </property>
  <property fmtid="{D5CDD505-2E9C-101B-9397-08002B2CF9AE}" pid="12" name="ContentTypeId">
    <vt:lpwstr>0x010100F075C04BA242A84ABD3293E3AD35CDA400AB50428DC784B44FAACCAA5FAE40C0590045B5E632B552204ABF0E616DD66BDA0F</vt:lpwstr>
  </property>
  <property fmtid="{D5CDD505-2E9C-101B-9397-08002B2CF9AE}" pid="13" name="UNDPPOPPSubprocess">
    <vt:lpwstr>Defining a Project</vt:lpwstr>
  </property>
  <property fmtid="{D5CDD505-2E9C-101B-9397-08002B2CF9AE}" pid="14" name="Focalpoint">
    <vt:lpwstr/>
  </property>
  <property fmtid="{D5CDD505-2E9C-101B-9397-08002B2CF9AE}" pid="15" name="Order">
    <vt:lpwstr>9800.00000000000</vt:lpwstr>
  </property>
  <property fmtid="{D5CDD505-2E9C-101B-9397-08002B2CF9AE}" pid="16" name="UNDPCreator">
    <vt:lpwstr/>
  </property>
  <property fmtid="{D5CDD505-2E9C-101B-9397-08002B2CF9AE}" pid="17" name="BusinessUnit">
    <vt:lpwstr>2;#Programme and Project Management|dea4c69a-7909-43f6-8de1-50c95d5a9f3f</vt:lpwstr>
  </property>
  <property fmtid="{D5CDD505-2E9C-101B-9397-08002B2CF9AE}" pid="18" name="POPPBusinessProcess">
    <vt:lpwstr/>
  </property>
  <property fmtid="{D5CDD505-2E9C-101B-9397-08002B2CF9AE}" pid="19" name="UNDP_POPP_BUSINESSUNIT">
    <vt:lpwstr>669;#Programme and Project Management|1c019435-9793-447e-8959-0b32d23bf3d5</vt:lpwstr>
  </property>
  <property fmtid="{D5CDD505-2E9C-101B-9397-08002B2CF9AE}" pid="20" name="UNDPCountry">
    <vt:lpwstr>1194;#Not applicable|75d0ea99-035d-48ae-b9a1-b6f6fb37ef62</vt:lpwstr>
  </property>
  <property fmtid="{D5CDD505-2E9C-101B-9397-08002B2CF9AE}" pid="21" name="UN Languages">
    <vt:lpwstr>1;#English|7f98b732-4b5b-4b70-ba90-a0eff09b5d2d</vt:lpwstr>
  </property>
  <property fmtid="{D5CDD505-2E9C-101B-9397-08002B2CF9AE}" pid="22" name="Operating Unit0">
    <vt:lpwstr>1478;#KOS|2919712c-ec54-4da9-9e42-233e750f073b</vt:lpwstr>
  </property>
  <property fmtid="{D5CDD505-2E9C-101B-9397-08002B2CF9AE}" pid="23" name="Atlas Document Status">
    <vt:lpwstr>763;#Draft|121d40a5-e62e-4d42-82e4-d6d12003de0a</vt:lpwstr>
  </property>
  <property fmtid="{D5CDD505-2E9C-101B-9397-08002B2CF9AE}" pid="24" name="Atlas Document Type">
    <vt:lpwstr>1110;#Prodoc|099f975e-b4d9-4bba-a499-dbcc387c61ad</vt:lpwstr>
  </property>
  <property fmtid="{D5CDD505-2E9C-101B-9397-08002B2CF9AE}" pid="25" name="eRegFilingCodeMM">
    <vt:lpwstr/>
  </property>
  <property fmtid="{D5CDD505-2E9C-101B-9397-08002B2CF9AE}" pid="26" name="UndpUnitMM">
    <vt:lpwstr/>
  </property>
  <property fmtid="{D5CDD505-2E9C-101B-9397-08002B2CF9AE}" pid="27" name="UNDPFocusAreas">
    <vt:lpwstr>296;#Environment and Energy|507850c5-118d-4c78-99b1-c760df552b10</vt:lpwstr>
  </property>
  <property fmtid="{D5CDD505-2E9C-101B-9397-08002B2CF9AE}" pid="28" name="UndpDocTypeMM">
    <vt:lpwstr/>
  </property>
  <property fmtid="{D5CDD505-2E9C-101B-9397-08002B2CF9AE}" pid="29" name="UNDPDocumentCategory">
    <vt:lpwstr/>
  </property>
  <property fmtid="{D5CDD505-2E9C-101B-9397-08002B2CF9AE}" pid="30" name="DocumentSetDescription">
    <vt:lpwstr/>
  </property>
  <property fmtid="{D5CDD505-2E9C-101B-9397-08002B2CF9AE}" pid="31" name="UnitTaxHTField0">
    <vt:lpwstr/>
  </property>
  <property fmtid="{D5CDD505-2E9C-101B-9397-08002B2CF9AE}" pid="32" name="Unit">
    <vt:lpwstr/>
  </property>
  <property fmtid="{D5CDD505-2E9C-101B-9397-08002B2CF9AE}" pid="33" name="URL">
    <vt:lpwstr/>
  </property>
</Properties>
</file>